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240" w:lineRule="auto"/>
        <w:ind w:right="267" w:rightChars="127"/>
        <w:jc w:val="center"/>
        <w:rPr>
          <w:rFonts w:hint="eastAsia" w:ascii="宋体" w:hAnsi="宋体" w:eastAsia="宋体"/>
          <w:b/>
          <w:bCs/>
          <w:sz w:val="48"/>
          <w:szCs w:val="48"/>
          <w:lang w:eastAsia="zh-CN"/>
        </w:rPr>
      </w:pPr>
      <w:bookmarkStart w:id="0" w:name="_Hlk9544796"/>
      <w:r>
        <w:rPr>
          <w:rFonts w:hint="eastAsia" w:ascii="宋体" w:hAnsi="宋体" w:eastAsia="宋体"/>
          <w:b/>
          <w:bCs/>
          <w:sz w:val="56"/>
          <w:szCs w:val="56"/>
          <w:lang w:eastAsia="zh-CN"/>
        </w:rPr>
        <w:t>巢湖市金盾集团2024年广告制作及安装服务项目</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lang w:eastAsia="zh-CN"/>
        </w:rPr>
      </w:pPr>
    </w:p>
    <w:p>
      <w:pPr>
        <w:pStyle w:val="4"/>
        <w:rPr>
          <w:rFonts w:hint="eastAsia"/>
          <w:lang w:eastAsia="zh-CN"/>
        </w:rPr>
      </w:pPr>
    </w:p>
    <w:p>
      <w:pPr>
        <w:rPr>
          <w:rFonts w:hint="eastAsia"/>
          <w:lang w:eastAsia="zh-CN"/>
        </w:rPr>
      </w:pPr>
    </w:p>
    <w:p>
      <w:pPr>
        <w:pStyle w:val="16"/>
        <w:rPr>
          <w:rFonts w:hint="eastAsia"/>
          <w:lang w:eastAsia="zh-CN"/>
        </w:rPr>
      </w:pPr>
    </w:p>
    <w:p>
      <w:pPr>
        <w:pStyle w:val="2"/>
        <w:rPr>
          <w:rFonts w:hint="eastAsia"/>
          <w:lang w:eastAsia="zh-CN"/>
        </w:rPr>
      </w:pPr>
    </w:p>
    <w:p>
      <w:pPr>
        <w:rPr>
          <w:rFonts w:hint="eastAsia"/>
          <w:lang w:eastAsia="zh-CN"/>
        </w:rPr>
      </w:pPr>
    </w:p>
    <w:p>
      <w:pPr>
        <w:tabs>
          <w:tab w:val="left" w:pos="315"/>
          <w:tab w:val="left" w:pos="8820"/>
        </w:tabs>
        <w:spacing w:before="240" w:beforeLines="100" w:after="120" w:afterLines="50" w:line="360" w:lineRule="auto"/>
        <w:ind w:right="267" w:rightChars="127"/>
        <w:jc w:val="center"/>
        <w:rPr>
          <w:rFonts w:ascii="宋体" w:hAnsi="宋体" w:eastAsia="宋体"/>
          <w:b/>
          <w:bCs/>
          <w:sz w:val="52"/>
          <w:szCs w:val="52"/>
        </w:rPr>
      </w:pPr>
      <w:r>
        <w:rPr>
          <w:rFonts w:hint="eastAsia" w:ascii="宋体" w:hAnsi="宋体" w:eastAsia="宋体"/>
          <w:b/>
          <w:bCs/>
          <w:sz w:val="52"/>
          <w:szCs w:val="52"/>
        </w:rPr>
        <w:t>竞争性磋商文件</w:t>
      </w:r>
    </w:p>
    <w:p>
      <w:pPr>
        <w:tabs>
          <w:tab w:val="left" w:pos="315"/>
          <w:tab w:val="left" w:pos="8820"/>
        </w:tabs>
        <w:spacing w:before="240" w:beforeLines="100" w:after="120" w:afterLines="50" w:line="360" w:lineRule="auto"/>
        <w:ind w:right="267" w:rightChars="127"/>
        <w:jc w:val="center"/>
        <w:rPr>
          <w:rFonts w:ascii="宋体" w:hAnsi="宋体" w:eastAsia="宋体"/>
          <w:b/>
          <w:bCs/>
          <w:sz w:val="52"/>
          <w:szCs w:val="52"/>
        </w:rPr>
      </w:pPr>
      <w:r>
        <w:rPr>
          <w:rFonts w:hint="eastAsia" w:ascii="宋体" w:hAnsi="宋体" w:eastAsia="宋体"/>
          <w:b/>
          <w:bCs/>
          <w:sz w:val="52"/>
          <w:szCs w:val="52"/>
        </w:rPr>
        <w:t>（服务类）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u w:val="single"/>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lang w:eastAsia="zh-CN"/>
        </w:rPr>
        <w:t>巢湖市金盾集团2024年广告制作及安装服务项目</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2024AHTS0023</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lang w:eastAsia="zh-CN"/>
        </w:rPr>
        <w:t>巢湖市金盾实业集团有限公司</w:t>
      </w:r>
    </w:p>
    <w:p>
      <w:pPr>
        <w:tabs>
          <w:tab w:val="left" w:pos="2410"/>
        </w:tabs>
        <w:autoSpaceDE w:val="0"/>
        <w:autoSpaceDN w:val="0"/>
        <w:adjustRightInd w:val="0"/>
        <w:snapToGrid w:val="0"/>
        <w:spacing w:line="360" w:lineRule="auto"/>
        <w:ind w:firstLine="723" w:firstLineChars="200"/>
        <w:rPr>
          <w:rFonts w:ascii="宋体" w:hAnsi="宋体" w:eastAsia="宋体"/>
          <w:b/>
          <w:bCs/>
          <w:sz w:val="44"/>
          <w:szCs w:val="44"/>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sz w:val="36"/>
          <w:u w:val="single"/>
          <w:lang w:val="en-US" w:eastAsia="zh-CN"/>
        </w:rPr>
        <w:t>2024</w:t>
      </w:r>
      <w:r>
        <w:rPr>
          <w:rFonts w:hint="eastAsia" w:ascii="宋体" w:hAnsi="宋体" w:eastAsia="宋体"/>
          <w:b/>
          <w:sz w:val="36"/>
        </w:rPr>
        <w:t>年</w:t>
      </w:r>
      <w:r>
        <w:rPr>
          <w:rFonts w:hint="eastAsia" w:ascii="宋体" w:hAnsi="宋体" w:eastAsia="宋体"/>
          <w:b/>
          <w:sz w:val="36"/>
          <w:u w:val="single"/>
          <w:lang w:val="en-US" w:eastAsia="zh-CN"/>
        </w:rPr>
        <w:t>05</w:t>
      </w:r>
      <w:r>
        <w:rPr>
          <w:rFonts w:hint="eastAsia" w:ascii="宋体" w:hAnsi="宋体" w:eastAsia="宋体"/>
          <w:b/>
          <w:sz w:val="36"/>
        </w:rPr>
        <w:t>月</w:t>
      </w:r>
      <w:r>
        <w:rPr>
          <w:rFonts w:ascii="宋体" w:hAnsi="宋体" w:eastAsia="宋体"/>
          <w:b/>
          <w:sz w:val="36"/>
        </w:rPr>
        <w:br w:type="page"/>
      </w: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tabs>
          <w:tab w:val="left" w:pos="2410"/>
        </w:tabs>
        <w:autoSpaceDE w:val="0"/>
        <w:autoSpaceDN w:val="0"/>
        <w:adjustRightInd w:val="0"/>
        <w:snapToGrid w:val="0"/>
        <w:spacing w:line="360" w:lineRule="auto"/>
        <w:jc w:val="center"/>
        <w:rPr>
          <w:rFonts w:ascii="宋体" w:hAnsi="宋体" w:eastAsia="宋体"/>
          <w:b/>
          <w:sz w:val="28"/>
        </w:rPr>
      </w:pPr>
    </w:p>
    <w:p>
      <w:pPr>
        <w:pStyle w:val="17"/>
        <w:tabs>
          <w:tab w:val="right" w:leader="dot" w:pos="827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hint="eastAsia" w:asciiTheme="minorEastAsia" w:hAnsiTheme="minorEastAsia"/>
          <w:b/>
          <w:bCs/>
          <w:sz w:val="24"/>
          <w:szCs w:val="24"/>
        </w:rPr>
        <w:instrText xml:space="preserve">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r>
        <w:rPr>
          <w:rFonts w:asciiTheme="minorEastAsia" w:hAnsiTheme="minorEastAsia"/>
          <w:b/>
          <w:bCs/>
          <w:szCs w:val="24"/>
        </w:rPr>
        <w:fldChar w:fldCharType="begin"/>
      </w:r>
      <w:r>
        <w:rPr>
          <w:rFonts w:asciiTheme="minorEastAsia" w:hAnsiTheme="minorEastAsia"/>
          <w:b/>
          <w:bCs/>
          <w:szCs w:val="24"/>
        </w:rPr>
        <w:instrText xml:space="preserve"> HYPERLINK \l _Toc20437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第一章 </w:t>
      </w:r>
      <w:r>
        <w:rPr>
          <w:rFonts w:asciiTheme="minorEastAsia" w:hAnsiTheme="minorEastAsia" w:eastAsiaTheme="minorEastAsia"/>
          <w:b/>
          <w:bCs/>
        </w:rPr>
        <w:t xml:space="preserve"> </w:t>
      </w:r>
      <w:r>
        <w:rPr>
          <w:rFonts w:hint="eastAsia" w:asciiTheme="minorEastAsia" w:hAnsiTheme="minorEastAsia"/>
          <w:b/>
          <w:bCs/>
          <w:lang w:eastAsia="zh-CN"/>
        </w:rPr>
        <w:t>磋商公告</w:t>
      </w:r>
      <w:r>
        <w:rPr>
          <w:b/>
          <w:bCs/>
        </w:rPr>
        <w:tab/>
      </w:r>
      <w:r>
        <w:rPr>
          <w:b/>
          <w:bCs/>
        </w:rPr>
        <w:fldChar w:fldCharType="begin"/>
      </w:r>
      <w:r>
        <w:rPr>
          <w:b/>
          <w:bCs/>
        </w:rPr>
        <w:instrText xml:space="preserve"> PAGEREF _Toc20437 \h </w:instrText>
      </w:r>
      <w:r>
        <w:rPr>
          <w:b/>
          <w:bCs/>
        </w:rPr>
        <w:fldChar w:fldCharType="separate"/>
      </w:r>
      <w:r>
        <w:rPr>
          <w:b/>
          <w:bCs/>
        </w:rPr>
        <w:t>3</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_Toc22239 </w:instrText>
      </w:r>
      <w:r>
        <w:rPr>
          <w:rFonts w:asciiTheme="minorEastAsia" w:hAnsiTheme="minorEastAsia"/>
          <w:b/>
          <w:bCs/>
          <w:szCs w:val="24"/>
        </w:rPr>
        <w:fldChar w:fldCharType="separate"/>
      </w:r>
      <w:r>
        <w:rPr>
          <w:rFonts w:hint="eastAsia" w:asciiTheme="minorEastAsia" w:hAnsiTheme="minorEastAsia" w:eastAsiaTheme="minorEastAsia"/>
          <w:b/>
          <w:bCs/>
        </w:rPr>
        <w:t>第二章</w:t>
      </w:r>
      <w:r>
        <w:rPr>
          <w:rFonts w:asciiTheme="minorEastAsia" w:hAnsiTheme="minorEastAsia" w:eastAsiaTheme="minorEastAsia"/>
          <w:b/>
          <w:bCs/>
        </w:rPr>
        <w:t xml:space="preserve"> </w:t>
      </w:r>
      <w:r>
        <w:rPr>
          <w:rFonts w:hint="eastAsia" w:asciiTheme="minorEastAsia" w:hAnsiTheme="minorEastAsia" w:eastAsiaTheme="minorEastAsia"/>
          <w:b/>
          <w:bCs/>
        </w:rPr>
        <w:t xml:space="preserve"> 供应商</w:t>
      </w:r>
      <w:r>
        <w:rPr>
          <w:rFonts w:asciiTheme="minorEastAsia" w:hAnsiTheme="minorEastAsia" w:eastAsiaTheme="minorEastAsia"/>
          <w:b/>
          <w:bCs/>
        </w:rPr>
        <w:t>须知</w:t>
      </w:r>
      <w:r>
        <w:rPr>
          <w:b/>
          <w:bCs/>
        </w:rPr>
        <w:tab/>
      </w:r>
      <w:r>
        <w:rPr>
          <w:b/>
          <w:bCs/>
        </w:rPr>
        <w:fldChar w:fldCharType="begin"/>
      </w:r>
      <w:r>
        <w:rPr>
          <w:b/>
          <w:bCs/>
        </w:rPr>
        <w:instrText xml:space="preserve"> PAGEREF _Toc22239 \h </w:instrText>
      </w:r>
      <w:r>
        <w:rPr>
          <w:b/>
          <w:bCs/>
        </w:rPr>
        <w:fldChar w:fldCharType="separate"/>
      </w:r>
      <w:r>
        <w:rPr>
          <w:b/>
          <w:bCs/>
        </w:rPr>
        <w:t>1</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_Toc18125 </w:instrText>
      </w:r>
      <w:r>
        <w:rPr>
          <w:rFonts w:asciiTheme="minorEastAsia" w:hAnsiTheme="minorEastAsia"/>
          <w:b/>
          <w:bCs/>
          <w:szCs w:val="24"/>
        </w:rPr>
        <w:fldChar w:fldCharType="separate"/>
      </w:r>
      <w:r>
        <w:rPr>
          <w:rFonts w:hint="eastAsia" w:asciiTheme="minorEastAsia" w:hAnsiTheme="minorEastAsia" w:eastAsiaTheme="minorEastAsia"/>
          <w:b/>
          <w:bCs/>
        </w:rPr>
        <w:t>第三章  采购需求</w:t>
      </w:r>
      <w:r>
        <w:rPr>
          <w:b/>
          <w:bCs/>
        </w:rPr>
        <w:tab/>
      </w:r>
      <w:r>
        <w:rPr>
          <w:b/>
          <w:bCs/>
        </w:rPr>
        <w:fldChar w:fldCharType="begin"/>
      </w:r>
      <w:r>
        <w:rPr>
          <w:b/>
          <w:bCs/>
        </w:rPr>
        <w:instrText xml:space="preserve"> PAGEREF _Toc18125 \h </w:instrText>
      </w:r>
      <w:r>
        <w:rPr>
          <w:b/>
          <w:bCs/>
        </w:rPr>
        <w:fldChar w:fldCharType="separate"/>
      </w:r>
      <w:r>
        <w:rPr>
          <w:b/>
          <w:bCs/>
        </w:rPr>
        <w:t>19</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_Toc21515 </w:instrText>
      </w:r>
      <w:r>
        <w:rPr>
          <w:rFonts w:asciiTheme="minorEastAsia" w:hAnsiTheme="minorEastAsia"/>
          <w:b/>
          <w:bCs/>
          <w:szCs w:val="24"/>
        </w:rPr>
        <w:fldChar w:fldCharType="separate"/>
      </w:r>
      <w:r>
        <w:rPr>
          <w:rFonts w:hint="eastAsia" w:asciiTheme="minorEastAsia" w:hAnsiTheme="minorEastAsia" w:eastAsiaTheme="minorEastAsia"/>
          <w:b/>
          <w:bCs/>
        </w:rPr>
        <w:t>第四章  评审方法和标准</w:t>
      </w:r>
      <w:r>
        <w:rPr>
          <w:b/>
          <w:bCs/>
        </w:rPr>
        <w:tab/>
      </w:r>
      <w:r>
        <w:rPr>
          <w:b/>
          <w:bCs/>
        </w:rPr>
        <w:fldChar w:fldCharType="begin"/>
      </w:r>
      <w:r>
        <w:rPr>
          <w:b/>
          <w:bCs/>
        </w:rPr>
        <w:instrText xml:space="preserve"> PAGEREF _Toc21515 \h </w:instrText>
      </w:r>
      <w:r>
        <w:rPr>
          <w:b/>
          <w:bCs/>
        </w:rPr>
        <w:fldChar w:fldCharType="separate"/>
      </w:r>
      <w:r>
        <w:rPr>
          <w:b/>
          <w:bCs/>
        </w:rPr>
        <w:t>19</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_Toc4265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第五章  </w:t>
      </w:r>
      <w:r>
        <w:rPr>
          <w:rFonts w:asciiTheme="minorEastAsia" w:hAnsiTheme="minorEastAsia" w:eastAsiaTheme="minorEastAsia"/>
          <w:b/>
          <w:bCs/>
        </w:rPr>
        <w:t>政府采购合同</w:t>
      </w:r>
      <w:r>
        <w:rPr>
          <w:b/>
          <w:bCs/>
        </w:rPr>
        <w:tab/>
      </w:r>
      <w:r>
        <w:rPr>
          <w:b/>
          <w:bCs/>
        </w:rPr>
        <w:fldChar w:fldCharType="begin"/>
      </w:r>
      <w:r>
        <w:rPr>
          <w:b/>
          <w:bCs/>
        </w:rPr>
        <w:instrText xml:space="preserve"> PAGEREF _Toc4265 \h </w:instrText>
      </w:r>
      <w:r>
        <w:rPr>
          <w:b/>
          <w:bCs/>
        </w:rPr>
        <w:fldChar w:fldCharType="separate"/>
      </w:r>
      <w:r>
        <w:rPr>
          <w:b/>
          <w:bCs/>
        </w:rPr>
        <w:t>35</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_Toc31609 </w:instrText>
      </w:r>
      <w:r>
        <w:rPr>
          <w:rFonts w:asciiTheme="minorEastAsia" w:hAnsiTheme="minorEastAsia"/>
          <w:b/>
          <w:bCs/>
          <w:szCs w:val="24"/>
        </w:rPr>
        <w:fldChar w:fldCharType="separate"/>
      </w:r>
      <w:r>
        <w:rPr>
          <w:rFonts w:hint="eastAsia" w:asciiTheme="minorEastAsia" w:hAnsiTheme="minorEastAsia" w:eastAsiaTheme="minorEastAsia"/>
          <w:b/>
          <w:bCs/>
        </w:rPr>
        <w:t>第六章  响应文件格式</w:t>
      </w:r>
      <w:r>
        <w:rPr>
          <w:b/>
          <w:bCs/>
        </w:rPr>
        <w:tab/>
      </w:r>
      <w:r>
        <w:rPr>
          <w:b/>
          <w:bCs/>
        </w:rPr>
        <w:fldChar w:fldCharType="begin"/>
      </w:r>
      <w:r>
        <w:rPr>
          <w:b/>
          <w:bCs/>
        </w:rPr>
        <w:instrText xml:space="preserve"> PAGEREF _Toc31609 \h </w:instrText>
      </w:r>
      <w:r>
        <w:rPr>
          <w:b/>
          <w:bCs/>
        </w:rPr>
        <w:fldChar w:fldCharType="separate"/>
      </w:r>
      <w:r>
        <w:rPr>
          <w:b/>
          <w:bCs/>
        </w:rPr>
        <w:t>44</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_Toc12287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第七章 </w:t>
      </w:r>
      <w:r>
        <w:rPr>
          <w:rFonts w:hint="eastAsia" w:asciiTheme="minorEastAsia" w:hAnsiTheme="minorEastAsia" w:eastAsiaTheme="minorEastAsia"/>
          <w:b/>
          <w:bCs/>
          <w:lang w:val="en-US" w:eastAsia="zh-CN"/>
        </w:rPr>
        <w:t xml:space="preserve"> </w:t>
      </w:r>
      <w:r>
        <w:rPr>
          <w:rFonts w:hint="eastAsia" w:ascii="宋体" w:hAnsi="宋体" w:eastAsia="宋体"/>
          <w:b/>
          <w:bCs/>
        </w:rPr>
        <w:t>政府采购</w:t>
      </w:r>
      <w:r>
        <w:rPr>
          <w:rFonts w:hint="eastAsia" w:asciiTheme="minorEastAsia" w:hAnsiTheme="minorEastAsia" w:eastAsiaTheme="minorEastAsia"/>
          <w:b/>
          <w:bCs/>
        </w:rPr>
        <w:t>供应</w:t>
      </w:r>
      <w:r>
        <w:rPr>
          <w:rFonts w:hint="eastAsia" w:ascii="宋体" w:hAnsi="宋体" w:eastAsia="宋体"/>
          <w:b/>
          <w:bCs/>
        </w:rPr>
        <w:t>商质疑函范本</w:t>
      </w:r>
      <w:r>
        <w:rPr>
          <w:b/>
          <w:bCs/>
        </w:rPr>
        <w:tab/>
      </w:r>
      <w:r>
        <w:rPr>
          <w:b/>
          <w:bCs/>
        </w:rPr>
        <w:fldChar w:fldCharType="begin"/>
      </w:r>
      <w:r>
        <w:rPr>
          <w:b/>
          <w:bCs/>
        </w:rPr>
        <w:instrText xml:space="preserve"> PAGEREF _Toc12287 \h </w:instrText>
      </w:r>
      <w:r>
        <w:rPr>
          <w:b/>
          <w:bCs/>
        </w:rPr>
        <w:fldChar w:fldCharType="separate"/>
      </w:r>
      <w:r>
        <w:rPr>
          <w:b/>
          <w:bCs/>
        </w:rPr>
        <w:t>56</w:t>
      </w:r>
      <w:r>
        <w:rPr>
          <w:b/>
          <w:bCs/>
        </w:rPr>
        <w:fldChar w:fldCharType="end"/>
      </w:r>
      <w:r>
        <w:rPr>
          <w:rFonts w:asciiTheme="minorEastAsia" w:hAnsiTheme="minorEastAsia"/>
          <w:b/>
          <w:bCs/>
          <w:szCs w:val="24"/>
        </w:rPr>
        <w:fldChar w:fldCharType="end"/>
      </w:r>
    </w:p>
    <w:p>
      <w:pPr>
        <w:pStyle w:val="17"/>
        <w:tabs>
          <w:tab w:val="right" w:leader="dot" w:pos="8296"/>
        </w:tabs>
        <w:rPr>
          <w:rFonts w:asciiTheme="minorEastAsia" w:hAnsiTheme="minorEastAsia"/>
          <w:b/>
          <w:sz w:val="32"/>
        </w:rPr>
      </w:pPr>
      <w:r>
        <w:rPr>
          <w:rFonts w:asciiTheme="minorEastAsia" w:hAnsiTheme="minorEastAsia"/>
          <w:b/>
          <w:bCs/>
          <w:szCs w:val="24"/>
        </w:rPr>
        <w:fldChar w:fldCharType="end"/>
      </w:r>
    </w:p>
    <w:p>
      <w:pPr>
        <w:spacing w:line="360" w:lineRule="auto"/>
        <w:jc w:val="center"/>
        <w:outlineLvl w:val="1"/>
        <w:rPr>
          <w:rFonts w:asciiTheme="minorEastAsia" w:hAnsiTheme="minorEastAsia" w:eastAsiaTheme="minorEastAsia"/>
          <w:b/>
          <w:sz w:val="28"/>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lang w:eastAsia="zh-CN"/>
        </w:rPr>
      </w:pPr>
      <w:bookmarkStart w:id="1" w:name="_Toc20437"/>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w:t>
      </w:r>
      <w:bookmarkEnd w:id="1"/>
      <w:r>
        <w:rPr>
          <w:rFonts w:hint="eastAsia" w:asciiTheme="minorEastAsia" w:hAnsiTheme="minorEastAsia" w:eastAsiaTheme="minorEastAsia"/>
          <w:b/>
          <w:sz w:val="28"/>
          <w:lang w:eastAsia="zh-CN"/>
        </w:rPr>
        <w:t>磋商公告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r>
        <w:rPr>
          <w:rFonts w:hint="eastAsia" w:ascii="宋体" w:hAnsi="宋体" w:eastAsia="宋体" w:cs="宋体"/>
          <w:b/>
          <w:bCs/>
          <w:i w:val="0"/>
          <w:iCs w:val="0"/>
          <w:caps w:val="0"/>
          <w:color w:val="333333"/>
          <w:spacing w:val="0"/>
          <w:sz w:val="44"/>
          <w:szCs w:val="44"/>
          <w:highlight w:val="none"/>
          <w:shd w:val="clear" w:fill="FFFFFF"/>
          <w:lang w:val="en-US" w:eastAsia="zh-CN"/>
        </w:rPr>
        <w:t>巢湖市金盾集团2024年广告制作及安装服务项目竞争</w:t>
      </w:r>
      <w:bookmarkStart w:id="159" w:name="_GoBack"/>
      <w:bookmarkEnd w:id="159"/>
      <w:r>
        <w:rPr>
          <w:rFonts w:hint="eastAsia" w:ascii="宋体" w:hAnsi="宋体" w:eastAsia="宋体" w:cs="宋体"/>
          <w:b/>
          <w:bCs/>
          <w:i w:val="0"/>
          <w:iCs w:val="0"/>
          <w:caps w:val="0"/>
          <w:color w:val="333333"/>
          <w:spacing w:val="0"/>
          <w:sz w:val="44"/>
          <w:szCs w:val="44"/>
          <w:highlight w:val="none"/>
          <w:shd w:val="clear" w:fill="FFFFFF"/>
          <w:lang w:val="en-US" w:eastAsia="zh-CN"/>
        </w:rPr>
        <w:t>性磋商公告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ascii="黑体" w:hAnsi="宋体" w:eastAsia="黑体" w:cs="黑体"/>
          <w:b w:val="0"/>
          <w:bCs w:val="0"/>
          <w:i w:val="0"/>
          <w:iCs w:val="0"/>
          <w:caps w:val="0"/>
          <w:color w:val="333333"/>
          <w:spacing w:val="0"/>
          <w:sz w:val="28"/>
          <w:szCs w:val="28"/>
          <w:highlight w:val="none"/>
          <w:shd w:val="clear" w:fill="FFFFFF"/>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项目编号：</w:t>
      </w:r>
      <w:r>
        <w:rPr>
          <w:rFonts w:hint="eastAsia" w:ascii="仿宋" w:hAnsi="仿宋" w:eastAsia="仿宋" w:cs="仿宋"/>
          <w:i w:val="0"/>
          <w:iCs w:val="0"/>
          <w:caps w:val="0"/>
          <w:color w:val="333333"/>
          <w:spacing w:val="0"/>
          <w:sz w:val="28"/>
          <w:szCs w:val="28"/>
          <w:highlight w:val="none"/>
          <w:u w:val="none"/>
          <w:shd w:val="clear" w:fill="FFFFFF"/>
          <w:lang w:val="en-US" w:eastAsia="zh-CN"/>
        </w:rPr>
        <w:t>2024AHTS0023</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项目名称：</w:t>
      </w:r>
      <w:r>
        <w:rPr>
          <w:rFonts w:hint="eastAsia" w:ascii="仿宋" w:hAnsi="仿宋" w:eastAsia="仿宋" w:cs="仿宋"/>
          <w:i w:val="0"/>
          <w:iCs w:val="0"/>
          <w:caps w:val="0"/>
          <w:color w:val="333333"/>
          <w:spacing w:val="0"/>
          <w:sz w:val="28"/>
          <w:szCs w:val="28"/>
          <w:highlight w:val="none"/>
          <w:u w:val="none"/>
          <w:shd w:val="clear" w:fill="FFFFFF"/>
          <w:lang w:eastAsia="zh-CN"/>
        </w:rPr>
        <w:t>巢湖市金盾集团2024年广告制作及安装服务项目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rPr>
      </w:pPr>
      <w:r>
        <w:rPr>
          <w:rFonts w:hint="eastAsia" w:ascii="仿宋" w:hAnsi="仿宋" w:eastAsia="仿宋" w:cs="仿宋"/>
          <w:i w:val="0"/>
          <w:iCs w:val="0"/>
          <w:caps w:val="0"/>
          <w:color w:val="333333"/>
          <w:spacing w:val="0"/>
          <w:sz w:val="28"/>
          <w:szCs w:val="28"/>
          <w:highlight w:val="none"/>
          <w:u w:val="none"/>
          <w:shd w:val="clear" w:fill="FFFFFF"/>
        </w:rPr>
        <w:t>预算金额：</w:t>
      </w:r>
      <w:r>
        <w:rPr>
          <w:rFonts w:hint="eastAsia" w:ascii="仿宋" w:hAnsi="仿宋" w:eastAsia="仿宋" w:cs="仿宋"/>
          <w:i w:val="0"/>
          <w:iCs w:val="0"/>
          <w:caps w:val="0"/>
          <w:color w:val="333333"/>
          <w:spacing w:val="0"/>
          <w:sz w:val="28"/>
          <w:szCs w:val="28"/>
          <w:highlight w:val="none"/>
          <w:u w:val="none"/>
          <w:shd w:val="clear" w:fill="FFFFFF"/>
          <w:lang w:val="en-US" w:eastAsia="zh-CN"/>
        </w:rPr>
        <w:t>14.00万元/年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采购需求：</w:t>
      </w:r>
      <w:r>
        <w:rPr>
          <w:rFonts w:hint="eastAsia" w:ascii="仿宋" w:hAnsi="仿宋" w:eastAsia="仿宋" w:cs="仿宋"/>
          <w:i w:val="0"/>
          <w:iCs w:val="0"/>
          <w:caps w:val="0"/>
          <w:color w:val="333333"/>
          <w:spacing w:val="0"/>
          <w:sz w:val="28"/>
          <w:szCs w:val="28"/>
          <w:highlight w:val="none"/>
          <w:u w:val="none"/>
          <w:shd w:val="clear" w:fill="FFFFFF"/>
          <w:lang w:eastAsia="zh-CN"/>
        </w:rPr>
        <w:t>巢湖市金盾集团2024年广告制作及安装服务项目，</w:t>
      </w:r>
      <w:r>
        <w:rPr>
          <w:rFonts w:hint="eastAsia" w:ascii="仿宋" w:hAnsi="仿宋" w:eastAsia="仿宋" w:cs="仿宋"/>
          <w:i w:val="0"/>
          <w:iCs w:val="0"/>
          <w:caps w:val="0"/>
          <w:color w:val="333333"/>
          <w:spacing w:val="0"/>
          <w:sz w:val="28"/>
          <w:szCs w:val="28"/>
          <w:highlight w:val="none"/>
          <w:u w:val="none"/>
          <w:shd w:val="clear" w:fill="FFFFFF"/>
        </w:rPr>
        <w:t>拟采购1家单位作为巢湖市金盾实业集团有限公司及</w:t>
      </w:r>
      <w:r>
        <w:rPr>
          <w:rFonts w:hint="eastAsia" w:ascii="仿宋" w:hAnsi="仿宋" w:eastAsia="仿宋" w:cs="仿宋"/>
          <w:i w:val="0"/>
          <w:iCs w:val="0"/>
          <w:caps w:val="0"/>
          <w:color w:val="333333"/>
          <w:spacing w:val="0"/>
          <w:sz w:val="28"/>
          <w:szCs w:val="28"/>
          <w:highlight w:val="none"/>
          <w:u w:val="none"/>
          <w:shd w:val="clear" w:fill="FFFFFF"/>
          <w:lang w:val="en-US" w:eastAsia="zh-CN"/>
        </w:rPr>
        <w:t>其</w:t>
      </w:r>
      <w:r>
        <w:rPr>
          <w:rFonts w:hint="eastAsia" w:ascii="仿宋" w:hAnsi="仿宋" w:eastAsia="仿宋" w:cs="仿宋"/>
          <w:i w:val="0"/>
          <w:iCs w:val="0"/>
          <w:caps w:val="0"/>
          <w:color w:val="333333"/>
          <w:spacing w:val="0"/>
          <w:sz w:val="28"/>
          <w:szCs w:val="28"/>
          <w:highlight w:val="none"/>
          <w:u w:val="none"/>
          <w:shd w:val="clear" w:fill="FFFFFF"/>
        </w:rPr>
        <w:t>下属子公司所需的广告制作及安装服务单位，详见磋商文件。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合同履行期限：</w:t>
      </w:r>
      <w:r>
        <w:rPr>
          <w:rFonts w:hint="eastAsia" w:ascii="仿宋" w:hAnsi="仿宋" w:eastAsia="仿宋" w:cs="仿宋"/>
          <w:i w:val="0"/>
          <w:iCs w:val="0"/>
          <w:caps w:val="0"/>
          <w:color w:val="333333"/>
          <w:spacing w:val="0"/>
          <w:sz w:val="28"/>
          <w:szCs w:val="28"/>
          <w:highlight w:val="none"/>
          <w:u w:val="none"/>
          <w:shd w:val="clear" w:fill="FFFFFF"/>
          <w:lang w:val="en-US" w:eastAsia="zh-CN"/>
        </w:rPr>
        <w:t>1+X（X≤2），首次合同时间为1年，合同到期前，经考核合格后，在年度预算能够保障的前提下，可续签合同，最多续签2次，合同一年一签。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本项目是否接受联合体：否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1.满足《中华人民共和国政府采购法》第二十二条规定；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r>
        <w:rPr>
          <w:rFonts w:hint="eastAsia" w:ascii="仿宋" w:hAnsi="仿宋" w:eastAsia="仿宋" w:cs="仿宋"/>
          <w:i w:val="0"/>
          <w:iCs w:val="0"/>
          <w:caps w:val="0"/>
          <w:color w:val="333333"/>
          <w:spacing w:val="0"/>
          <w:sz w:val="28"/>
          <w:szCs w:val="28"/>
          <w:highlight w:val="none"/>
          <w:u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3.本项目的特定资格要求：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三、获取采购文件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1.获取时间：自本公告发布之日起，登</w:t>
      </w:r>
      <w:r>
        <w:rPr>
          <w:rFonts w:hint="eastAsia" w:ascii="仿宋" w:hAnsi="仿宋" w:eastAsia="仿宋" w:cs="仿宋"/>
          <w:i w:val="0"/>
          <w:iCs w:val="0"/>
          <w:caps w:val="0"/>
          <w:color w:val="333333"/>
          <w:spacing w:val="0"/>
          <w:sz w:val="28"/>
          <w:szCs w:val="28"/>
          <w:highlight w:val="none"/>
          <w:u w:val="none"/>
          <w:shd w:val="clear" w:fill="FFFFFF"/>
          <w:lang w:val="en-US" w:eastAsia="zh-CN"/>
        </w:rPr>
        <w:t>录</w:t>
      </w:r>
      <w:r>
        <w:rPr>
          <w:rFonts w:hint="eastAsia" w:ascii="仿宋" w:hAnsi="仿宋" w:eastAsia="仿宋" w:cs="仿宋"/>
          <w:i w:val="0"/>
          <w:iCs w:val="0"/>
          <w:caps w:val="0"/>
          <w:color w:val="333333"/>
          <w:spacing w:val="0"/>
          <w:sz w:val="28"/>
          <w:szCs w:val="28"/>
          <w:highlight w:val="none"/>
          <w:u w:val="none"/>
          <w:shd w:val="clear" w:fill="FFFFFF"/>
        </w:rPr>
        <w:t>“</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”自行下载本项目公告及附件。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2.登记方式：供应商如参加本项目</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，须在202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06</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03</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23</w:t>
      </w:r>
      <w:r>
        <w:rPr>
          <w:rFonts w:hint="eastAsia" w:ascii="仿宋" w:hAnsi="仿宋" w:eastAsia="仿宋" w:cs="仿宋"/>
          <w:i w:val="0"/>
          <w:iCs w:val="0"/>
          <w:caps w:val="0"/>
          <w:color w:val="333333"/>
          <w:spacing w:val="0"/>
          <w:sz w:val="28"/>
          <w:szCs w:val="28"/>
          <w:highlight w:val="none"/>
          <w:u w:val="none"/>
          <w:shd w:val="clear" w:fill="FFFFFF"/>
        </w:rPr>
        <w:t>时</w:t>
      </w:r>
      <w:r>
        <w:rPr>
          <w:rFonts w:hint="eastAsia" w:ascii="仿宋" w:hAnsi="仿宋" w:eastAsia="仿宋" w:cs="仿宋"/>
          <w:i w:val="0"/>
          <w:iCs w:val="0"/>
          <w:caps w:val="0"/>
          <w:color w:val="333333"/>
          <w:spacing w:val="0"/>
          <w:sz w:val="28"/>
          <w:szCs w:val="28"/>
          <w:highlight w:val="none"/>
          <w:u w:val="none"/>
          <w:shd w:val="clear" w:fill="FFFFFF"/>
          <w:lang w:val="en-US" w:eastAsia="zh-CN"/>
        </w:rPr>
        <w:t>59</w:t>
      </w:r>
      <w:r>
        <w:rPr>
          <w:rFonts w:hint="eastAsia" w:ascii="仿宋" w:hAnsi="仿宋" w:eastAsia="仿宋" w:cs="仿宋"/>
          <w:i w:val="0"/>
          <w:iCs w:val="0"/>
          <w:caps w:val="0"/>
          <w:color w:val="333333"/>
          <w:spacing w:val="0"/>
          <w:sz w:val="28"/>
          <w:szCs w:val="28"/>
          <w:highlight w:val="none"/>
          <w:u w:val="none"/>
          <w:shd w:val="clear" w:fill="FFFFFF"/>
        </w:rPr>
        <w:t>分前将“确认函”（格式详见附件</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文件）发送至采购代理机构邮箱（1093598889@qq.com），逾期未发送的，视为不参加本次</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时将不接受其响应文件。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四、响应文件提交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截止时间：202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06</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07</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00</w:t>
      </w:r>
      <w:r>
        <w:rPr>
          <w:rFonts w:hint="eastAsia" w:ascii="仿宋" w:hAnsi="仿宋" w:eastAsia="仿宋" w:cs="仿宋"/>
          <w:i w:val="0"/>
          <w:iCs w:val="0"/>
          <w:caps w:val="0"/>
          <w:color w:val="333333"/>
          <w:spacing w:val="0"/>
          <w:sz w:val="28"/>
          <w:szCs w:val="28"/>
          <w:highlight w:val="none"/>
          <w:u w:val="none"/>
          <w:shd w:val="clear" w:fill="FFFFFF"/>
        </w:rPr>
        <w:t>分（北京时间）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u w:val="none"/>
        </w:rPr>
      </w:pPr>
      <w:r>
        <w:rPr>
          <w:rFonts w:hint="eastAsia" w:ascii="黑体" w:hAnsi="宋体" w:eastAsia="黑体" w:cs="黑体"/>
          <w:b w:val="0"/>
          <w:bCs w:val="0"/>
          <w:i w:val="0"/>
          <w:iCs w:val="0"/>
          <w:caps w:val="0"/>
          <w:color w:val="333333"/>
          <w:spacing w:val="0"/>
          <w:sz w:val="28"/>
          <w:szCs w:val="28"/>
          <w:highlight w:val="none"/>
          <w:u w:val="none"/>
          <w:shd w:val="clear" w:fill="FFFFFF"/>
        </w:rPr>
        <w:t>五、开启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06</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07</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点00分（北京时间）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巢湖市金盾实业集团有限公司六楼会议室（长江东路2号）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六、公告期限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自本公告发布之日起3个工作日。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七、其他补充事宜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1.有任何疑问或问题，请在工作时间（周一至周五，上午 8:00-11:30，下午 14:30-17:30，节假日休息）与项目联系人联系。</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八、凡对本次采购提出询问，请按以下方式联系</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名    称：</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联系方式：</w:t>
      </w:r>
      <w:r>
        <w:rPr>
          <w:rFonts w:hint="eastAsia" w:ascii="仿宋" w:hAnsi="仿宋" w:eastAsia="仿宋" w:cs="仿宋"/>
          <w:i w:val="0"/>
          <w:iCs w:val="0"/>
          <w:caps w:val="0"/>
          <w:color w:val="333333"/>
          <w:spacing w:val="0"/>
          <w:sz w:val="28"/>
          <w:szCs w:val="28"/>
          <w:highlight w:val="none"/>
          <w:u w:val="none"/>
          <w:shd w:val="clear" w:fill="FFFFFF"/>
          <w:lang w:val="en-US" w:eastAsia="zh-CN"/>
        </w:rPr>
        <w:t>陶科长 13625632613</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名    称：安徽天顺工程造价咨询有限公司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址：巢湖市德胜中央城小区7号楼二楼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联系方式：18656135776</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项目联系人：童工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电　　 话：18656135776</w:t>
      </w:r>
    </w:p>
    <w:p>
      <w:pPr>
        <w:spacing w:line="360" w:lineRule="auto"/>
        <w:ind w:firstLine="435"/>
        <w:rPr>
          <w:rFonts w:ascii="宋体" w:hAnsi="宋体" w:eastAsia="宋体"/>
          <w:sz w:val="24"/>
          <w:szCs w:val="18"/>
          <w:highlight w:val="none"/>
        </w:rPr>
      </w:pPr>
      <w:r>
        <w:rPr>
          <w:rFonts w:ascii="宋体" w:hAnsi="宋体" w:eastAsia="宋体"/>
          <w:sz w:val="24"/>
          <w:szCs w:val="18"/>
          <w:highlight w:val="none"/>
        </w:rPr>
        <w:br w:type="page"/>
      </w:r>
    </w:p>
    <w:p>
      <w:pPr>
        <w:spacing w:line="360" w:lineRule="auto"/>
        <w:jc w:val="center"/>
        <w:rPr>
          <w:rFonts w:hint="eastAsia" w:asciiTheme="minorEastAsia" w:hAnsiTheme="minorEastAsia" w:eastAsiaTheme="minorEastAsia" w:cstheme="minorEastAsia"/>
          <w:b/>
          <w:color w:val="FF0000"/>
          <w:sz w:val="44"/>
          <w:szCs w:val="32"/>
          <w:highlight w:val="none"/>
        </w:rPr>
      </w:pPr>
      <w:r>
        <w:rPr>
          <w:rFonts w:hint="eastAsia" w:asciiTheme="minorEastAsia" w:hAnsiTheme="minorEastAsia" w:eastAsiaTheme="minorEastAsia" w:cstheme="minorEastAsia"/>
          <w:b/>
          <w:color w:val="FF0000"/>
          <w:sz w:val="44"/>
          <w:szCs w:val="32"/>
          <w:highlight w:val="none"/>
          <w:lang w:val="en-US" w:eastAsia="zh-CN"/>
        </w:rPr>
        <w:t>磋商</w:t>
      </w:r>
      <w:r>
        <w:rPr>
          <w:rFonts w:hint="eastAsia" w:asciiTheme="minorEastAsia" w:hAnsiTheme="minorEastAsia" w:eastAsiaTheme="minorEastAsia" w:cstheme="minorEastAsia"/>
          <w:b/>
          <w:color w:val="FF0000"/>
          <w:sz w:val="44"/>
          <w:szCs w:val="32"/>
          <w:highlight w:val="none"/>
        </w:rPr>
        <w:t>文件确认函</w:t>
      </w:r>
    </w:p>
    <w:p>
      <w:pPr>
        <w:spacing w:line="360" w:lineRule="auto"/>
        <w:jc w:val="center"/>
        <w:rPr>
          <w:rFonts w:hint="eastAsia" w:asciiTheme="minorEastAsia" w:hAnsiTheme="minorEastAsia" w:eastAsiaTheme="minorEastAsia" w:cstheme="minorEastAsia"/>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sz w:val="28"/>
          <w:szCs w:val="21"/>
          <w:highlight w:val="none"/>
          <w:u w:val="single"/>
          <w:lang w:val="en-US" w:eastAsia="zh-CN"/>
        </w:rPr>
        <w:t>安徽天顺工程造价咨询有限公司</w:t>
      </w:r>
      <w:r>
        <w:rPr>
          <w:rFonts w:hint="eastAsia" w:asciiTheme="minorEastAsia" w:hAnsiTheme="minorEastAsia" w:eastAsiaTheme="minorEastAsia" w:cstheme="minorEastAsia"/>
          <w:kern w:val="0"/>
          <w:sz w:val="28"/>
          <w:szCs w:val="21"/>
          <w:highlight w:val="none"/>
        </w:rPr>
        <w:t>：</w:t>
      </w:r>
    </w:p>
    <w:p>
      <w:pPr>
        <w:pStyle w:val="2"/>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lang w:eastAsia="zh-CN"/>
        </w:rPr>
        <w:t>我</w:t>
      </w:r>
      <w:r>
        <w:rPr>
          <w:rFonts w:hint="eastAsia" w:asciiTheme="minorEastAsia" w:hAnsiTheme="minorEastAsia" w:eastAsiaTheme="minorEastAsia" w:cstheme="minorEastAsia"/>
          <w:kern w:val="0"/>
          <w:sz w:val="28"/>
          <w:szCs w:val="21"/>
          <w:highlight w:val="none"/>
        </w:rPr>
        <w:t>方</w:t>
      </w:r>
      <w:r>
        <w:rPr>
          <w:rFonts w:hint="eastAsia" w:asciiTheme="minorEastAsia" w:hAnsiTheme="minorEastAsia" w:eastAsiaTheme="minorEastAsia" w:cstheme="minorEastAsia"/>
          <w:sz w:val="28"/>
          <w:szCs w:val="21"/>
          <w:highlight w:val="none"/>
          <w:u w:val="single"/>
          <w:lang w:val="en-US" w:eastAsia="zh-CN"/>
        </w:rPr>
        <w:t xml:space="preserve"> （供应商名称） </w:t>
      </w:r>
      <w:r>
        <w:rPr>
          <w:rFonts w:hint="eastAsia" w:asciiTheme="minorEastAsia" w:hAnsiTheme="minorEastAsia" w:eastAsiaTheme="minorEastAsia" w:cstheme="minorEastAsia"/>
          <w:kern w:val="0"/>
          <w:sz w:val="28"/>
          <w:szCs w:val="21"/>
          <w:highlight w:val="none"/>
          <w:lang w:val="en-US" w:eastAsia="zh-CN"/>
        </w:rPr>
        <w:t>于</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rPr>
        <w:t xml:space="preserve"> </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rPr>
        <w:t>日</w:t>
      </w:r>
      <w:r>
        <w:rPr>
          <w:rFonts w:hint="eastAsia" w:asciiTheme="minorEastAsia" w:hAnsiTheme="minorEastAsia" w:eastAsiaTheme="minorEastAsia" w:cstheme="minorEastAsia"/>
          <w:sz w:val="28"/>
          <w:szCs w:val="21"/>
          <w:highlight w:val="none"/>
          <w:lang w:val="en-US" w:eastAsia="zh-CN"/>
        </w:rPr>
        <w:t>已获取</w:t>
      </w:r>
      <w:r>
        <w:rPr>
          <w:rFonts w:hint="eastAsia" w:asciiTheme="minorEastAsia" w:hAnsiTheme="minorEastAsia" w:eastAsiaTheme="minorEastAsia" w:cstheme="minorEastAsia"/>
          <w:sz w:val="28"/>
          <w:szCs w:val="21"/>
          <w:highlight w:val="none"/>
          <w:u w:val="single"/>
          <w:lang w:val="en-US" w:eastAsia="zh-CN"/>
        </w:rPr>
        <w:t>巢湖市金盾集团2024年广告制作及安装服务项目</w:t>
      </w:r>
      <w:r>
        <w:rPr>
          <w:rFonts w:hint="eastAsia" w:asciiTheme="minorEastAsia" w:hAnsiTheme="minorEastAsia" w:eastAsiaTheme="minorEastAsia" w:cstheme="minorEastAsia"/>
          <w:kern w:val="0"/>
          <w:sz w:val="28"/>
          <w:szCs w:val="21"/>
          <w:highlight w:val="none"/>
        </w:rPr>
        <w:t>（项目编号：</w:t>
      </w:r>
      <w:r>
        <w:rPr>
          <w:rFonts w:hint="eastAsia" w:asciiTheme="minorEastAsia" w:hAnsiTheme="minorEastAsia" w:eastAsiaTheme="minorEastAsia" w:cstheme="minorEastAsia"/>
          <w:kern w:val="0"/>
          <w:sz w:val="28"/>
          <w:szCs w:val="21"/>
          <w:highlight w:val="none"/>
          <w:u w:val="single"/>
          <w:lang w:eastAsia="zh-CN"/>
        </w:rPr>
        <w:t>2024AHTS0023</w:t>
      </w:r>
      <w:r>
        <w:rPr>
          <w:rFonts w:hint="eastAsia" w:asciiTheme="minorEastAsia" w:hAnsiTheme="minorEastAsia" w:eastAsiaTheme="minorEastAsia" w:cstheme="minorEastAsia"/>
          <w:kern w:val="0"/>
          <w:sz w:val="28"/>
          <w:szCs w:val="21"/>
          <w:highlight w:val="none"/>
        </w:rPr>
        <w:t>）磋商文件及相关附件</w:t>
      </w:r>
      <w:r>
        <w:rPr>
          <w:rFonts w:hint="eastAsia" w:asciiTheme="minorEastAsia" w:hAnsiTheme="minorEastAsia" w:eastAsiaTheme="minorEastAsia" w:cstheme="minorEastAsia"/>
          <w:kern w:val="0"/>
          <w:sz w:val="28"/>
          <w:szCs w:val="21"/>
          <w:highlight w:val="none"/>
          <w:lang w:eastAsia="zh-CN"/>
        </w:rPr>
        <w:t>。</w:t>
      </w:r>
      <w:r>
        <w:rPr>
          <w:rFonts w:hint="eastAsia" w:asciiTheme="minorEastAsia" w:hAnsiTheme="minorEastAsia" w:eastAsiaTheme="minorEastAsia" w:cstheme="minorEastAsia"/>
          <w:kern w:val="0"/>
          <w:sz w:val="28"/>
          <w:szCs w:val="21"/>
          <w:highlight w:val="none"/>
        </w:rPr>
        <w:t>现我单位确认</w:t>
      </w:r>
      <w:r>
        <w:rPr>
          <w:rFonts w:hint="eastAsia" w:asciiTheme="minorEastAsia" w:hAnsiTheme="minorEastAsia" w:eastAsiaTheme="minorEastAsia" w:cstheme="minorEastAsia"/>
          <w:kern w:val="0"/>
          <w:sz w:val="28"/>
          <w:szCs w:val="21"/>
          <w:highlight w:val="none"/>
          <w:u w:val="single"/>
        </w:rPr>
        <w:t>参加</w:t>
      </w:r>
      <w:r>
        <w:rPr>
          <w:rFonts w:hint="eastAsia" w:asciiTheme="minorEastAsia" w:hAnsiTheme="minorEastAsia" w:eastAsiaTheme="minorEastAsia" w:cstheme="minorEastAsia"/>
          <w:kern w:val="0"/>
          <w:sz w:val="32"/>
          <w:szCs w:val="32"/>
          <w:highlight w:val="none"/>
          <w:u w:val="single"/>
        </w:rPr>
        <w:sym w:font="Wingdings" w:char="00A8"/>
      </w:r>
      <w:r>
        <w:rPr>
          <w:rFonts w:hint="eastAsia" w:asciiTheme="minorEastAsia" w:hAnsiTheme="minorEastAsia" w:eastAsiaTheme="minorEastAsia" w:cstheme="minorEastAsia"/>
          <w:kern w:val="0"/>
          <w:sz w:val="28"/>
          <w:szCs w:val="21"/>
          <w:highlight w:val="none"/>
          <w:u w:val="single"/>
        </w:rPr>
        <w:t>不参加</w:t>
      </w:r>
      <w:r>
        <w:rPr>
          <w:rFonts w:hint="eastAsia" w:asciiTheme="minorEastAsia" w:hAnsiTheme="minorEastAsia" w:eastAsiaTheme="minorEastAsia" w:cstheme="minorEastAsia"/>
          <w:sz w:val="32"/>
          <w:szCs w:val="32"/>
          <w:highlight w:val="none"/>
          <w:u w:val="single"/>
        </w:rPr>
        <w:t>□</w:t>
      </w:r>
      <w:r>
        <w:rPr>
          <w:rFonts w:hint="eastAsia" w:asciiTheme="minorEastAsia" w:hAnsiTheme="minorEastAsia" w:eastAsiaTheme="minorEastAsia" w:cstheme="minorEastAsia"/>
          <w:kern w:val="0"/>
          <w:sz w:val="28"/>
          <w:szCs w:val="21"/>
          <w:highlight w:val="none"/>
        </w:rPr>
        <w:t>本次</w:t>
      </w:r>
      <w:r>
        <w:rPr>
          <w:rFonts w:hint="eastAsia" w:asciiTheme="minorEastAsia" w:hAnsiTheme="minorEastAsia" w:eastAsiaTheme="minorEastAsia" w:cstheme="minorEastAsia"/>
          <w:kern w:val="0"/>
          <w:sz w:val="28"/>
          <w:szCs w:val="21"/>
          <w:highlight w:val="none"/>
          <w:lang w:val="en-US" w:eastAsia="zh-CN"/>
        </w:rPr>
        <w:t>磋商</w:t>
      </w:r>
      <w:r>
        <w:rPr>
          <w:rFonts w:hint="eastAsia" w:asciiTheme="minorEastAsia" w:hAnsiTheme="minorEastAsia" w:eastAsiaTheme="minorEastAsia" w:cstheme="minorEastAsia"/>
          <w:kern w:val="0"/>
          <w:sz w:val="28"/>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日</w:t>
      </w:r>
    </w:p>
    <w:p>
      <w:pPr>
        <w:pStyle w:val="2"/>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2"/>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2"/>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pStyle w:val="2"/>
        <w:rPr>
          <w:rFonts w:hint="eastAsia"/>
          <w:highlight w:val="none"/>
          <w:u w:val="none"/>
        </w:rPr>
      </w:pPr>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Theme="minorEastAsia" w:hAnsiTheme="minorEastAsia" w:eastAsiaTheme="minorEastAsia" w:cstheme="minorEastAsia"/>
          <w:b/>
          <w:bCs/>
          <w:kern w:val="0"/>
          <w:sz w:val="24"/>
          <w:highlight w:val="none"/>
          <w:u w:val="none"/>
          <w:lang w:val="en-US" w:eastAsia="zh-CN"/>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注：请潜在供应商在2024年06月03日23时59分前，将此“磋商文件确认函”填写完整并加盖公章扫描后，发至此邮箱（1093598889@qq.com）。逾期未发送的，视为不参加本次磋商，磋商时将不接受其响应文件。</w:t>
      </w:r>
    </w:p>
    <w:p>
      <w:pPr>
        <w:spacing w:line="360" w:lineRule="auto"/>
        <w:jc w:val="center"/>
        <w:outlineLvl w:val="1"/>
        <w:rPr>
          <w:rFonts w:asciiTheme="minorEastAsia" w:hAnsiTheme="minorEastAsia" w:eastAsiaTheme="minorEastAsia"/>
          <w:b/>
          <w:sz w:val="28"/>
        </w:rPr>
      </w:pPr>
      <w:bookmarkStart w:id="2" w:name="_Toc22239"/>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一、供应商</w:t>
      </w:r>
      <w:r>
        <w:rPr>
          <w:rFonts w:asciiTheme="minorEastAsia" w:hAnsiTheme="minorEastAsia" w:eastAsiaTheme="minorEastAsia"/>
          <w:b/>
          <w:sz w:val="24"/>
        </w:rPr>
        <w:t>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本表是本项目的具体要求，是对供应商须知的具体补充和修改，如有不一致，以本表为准。</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91"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218"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bCs w:val="0"/>
                <w:sz w:val="24"/>
                <w:u w:val="none"/>
              </w:rPr>
            </w:pPr>
            <w:r>
              <w:rPr>
                <w:rFonts w:hint="eastAsia" w:ascii="宋体" w:hAnsi="宋体" w:eastAsia="宋体"/>
                <w:b w:val="0"/>
                <w:bCs w:val="0"/>
                <w:sz w:val="24"/>
                <w:u w:val="none"/>
              </w:rPr>
              <w:t>采购人</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bCs w:val="0"/>
                <w:kern w:val="2"/>
                <w:sz w:val="24"/>
                <w:szCs w:val="20"/>
                <w:u w:val="none"/>
                <w:lang w:eastAsia="zh-CN"/>
              </w:rPr>
            </w:pPr>
            <w:r>
              <w:rPr>
                <w:rFonts w:hint="eastAsia" w:ascii="宋体" w:hAnsi="宋体" w:eastAsia="宋体"/>
                <w:b w:val="0"/>
                <w:bCs w:val="0"/>
                <w:sz w:val="24"/>
                <w:szCs w:val="18"/>
                <w:u w:val="none"/>
                <w:lang w:eastAsia="zh-CN"/>
              </w:rPr>
              <w:t>巢湖市金盾实业集团有限公司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1191" w:type="pct"/>
            <w:vAlign w:val="center"/>
          </w:tcPr>
          <w:p>
            <w:pPr>
              <w:pStyle w:val="27"/>
              <w:widowControl w:val="0"/>
              <w:spacing w:before="0" w:beforeAutospacing="0" w:after="0" w:afterAutospacing="0" w:line="360" w:lineRule="auto"/>
              <w:jc w:val="left"/>
              <w:rPr>
                <w:rFonts w:ascii="宋体" w:hAnsi="宋体" w:eastAsia="宋体"/>
                <w:b w:val="0"/>
                <w:bCs w:val="0"/>
                <w:sz w:val="24"/>
                <w:u w:val="none"/>
              </w:rPr>
            </w:pPr>
            <w:r>
              <w:rPr>
                <w:rFonts w:hint="eastAsia" w:ascii="宋体" w:hAnsi="宋体" w:eastAsia="宋体"/>
                <w:b w:val="0"/>
                <w:bCs w:val="0"/>
                <w:sz w:val="24"/>
                <w:u w:val="none"/>
              </w:rPr>
              <w:t>采购代理机构</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bCs w:val="0"/>
                <w:sz w:val="24"/>
                <w:szCs w:val="18"/>
                <w:u w:val="none"/>
                <w:lang w:eastAsia="zh-CN"/>
              </w:rPr>
            </w:pPr>
            <w:r>
              <w:rPr>
                <w:rFonts w:hint="eastAsia" w:ascii="宋体" w:hAnsi="宋体" w:eastAsia="宋体"/>
                <w:b w:val="0"/>
                <w:bCs w:val="0"/>
                <w:sz w:val="24"/>
                <w:szCs w:val="18"/>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.4.</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是否为专门面向中小企业采购</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18"/>
              </w:rPr>
            </w:pPr>
            <w:r>
              <w:rPr>
                <w:rFonts w:hint="eastAsia" w:ascii="宋体" w:hAnsi="宋体" w:eastAsia="宋体"/>
                <w:b w:val="0"/>
                <w:bCs/>
                <w:sz w:val="24"/>
              </w:rPr>
              <w:sym w:font="Wingdings 2" w:char="00A3"/>
            </w:r>
            <w:r>
              <w:rPr>
                <w:rFonts w:hint="eastAsia" w:ascii="宋体" w:hAnsi="宋体" w:eastAsia="宋体"/>
                <w:b w:val="0"/>
                <w:bCs/>
                <w:sz w:val="24"/>
              </w:rPr>
              <w:t>是</w:t>
            </w:r>
            <w:r>
              <w:rPr>
                <w:rFonts w:hint="eastAsia" w:ascii="宋体" w:hAnsi="宋体" w:eastAsia="宋体"/>
                <w:b w:val="0"/>
                <w:sz w:val="24"/>
              </w:rPr>
              <w:t xml:space="preserve">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.5</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是否允许联合体参加磋商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 xml:space="preserve">□是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现场考察</w:t>
            </w:r>
          </w:p>
        </w:tc>
        <w:tc>
          <w:tcPr>
            <w:tcW w:w="3218" w:type="pct"/>
            <w:vAlign w:val="center"/>
          </w:tcPr>
          <w:p>
            <w:pPr>
              <w:spacing w:line="360" w:lineRule="auto"/>
              <w:rPr>
                <w:rFonts w:ascii="宋体" w:hAnsi="宋体" w:eastAsia="宋体"/>
                <w:b/>
                <w:bCs w:val="0"/>
                <w:sz w:val="24"/>
              </w:rPr>
            </w:pPr>
            <w:r>
              <w:rPr>
                <w:rFonts w:ascii="宋体" w:hAnsi="宋体" w:eastAsia="宋体"/>
                <w:b/>
                <w:bCs w:val="0"/>
                <w:sz w:val="24"/>
                <w:szCs w:val="24"/>
              </w:rPr>
              <w:sym w:font="Wingdings 2" w:char="0052"/>
            </w:r>
            <w:r>
              <w:rPr>
                <w:rFonts w:hint="eastAsia" w:ascii="宋体" w:hAnsi="宋体" w:eastAsia="宋体"/>
                <w:b/>
                <w:bCs w:val="0"/>
                <w:sz w:val="24"/>
              </w:rPr>
              <w:t>不组织，供应商自行考察</w:t>
            </w:r>
          </w:p>
          <w:p>
            <w:pPr>
              <w:spacing w:line="360" w:lineRule="auto"/>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spacing w:line="360" w:lineRule="auto"/>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日</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时</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分</w:t>
            </w:r>
          </w:p>
          <w:p>
            <w:pPr>
              <w:spacing w:line="360" w:lineRule="auto"/>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 xml:space="preserve"> </w:t>
            </w:r>
            <w:r>
              <w:rPr>
                <w:rFonts w:ascii="宋体" w:hAnsi="宋体" w:eastAsia="宋体"/>
                <w:bCs/>
                <w:sz w:val="24"/>
                <w:u w:val="single"/>
              </w:rPr>
              <w:t xml:space="preserve">                      </w:t>
            </w:r>
          </w:p>
          <w:p>
            <w:pPr>
              <w:spacing w:line="360" w:lineRule="auto"/>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 xml:space="preserve"> </w:t>
            </w:r>
            <w:r>
              <w:rPr>
                <w:rFonts w:ascii="宋体" w:hAnsi="宋体" w:eastAsia="宋体"/>
                <w:bCs/>
                <w:sz w:val="24"/>
                <w:u w:val="single"/>
              </w:rPr>
              <w:t xml:space="preserve">          </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8</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highlight w:val="none"/>
              </w:rPr>
            </w:pPr>
            <w:r>
              <w:rPr>
                <w:rFonts w:hint="eastAsia" w:ascii="宋体" w:hAnsi="宋体" w:eastAsia="宋体"/>
                <w:b w:val="0"/>
                <w:sz w:val="24"/>
                <w:highlight w:val="none"/>
              </w:rPr>
              <w:t>询问截止时间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none"/>
                <w:lang w:val="en-US" w:eastAsia="zh-CN"/>
              </w:rPr>
              <w:t>2024</w:t>
            </w:r>
            <w:r>
              <w:rPr>
                <w:rFonts w:ascii="宋体" w:hAnsi="宋体" w:eastAsia="宋体"/>
                <w:b w:val="0"/>
                <w:sz w:val="24"/>
                <w:highlight w:val="none"/>
                <w:u w:val="none"/>
              </w:rPr>
              <w:t>年</w:t>
            </w:r>
            <w:r>
              <w:rPr>
                <w:rFonts w:hint="eastAsia" w:ascii="宋体" w:hAnsi="宋体" w:eastAsia="宋体"/>
                <w:b w:val="0"/>
                <w:sz w:val="24"/>
                <w:highlight w:val="none"/>
                <w:u w:val="none"/>
                <w:lang w:val="en-US" w:eastAsia="zh-CN"/>
              </w:rPr>
              <w:t>06</w:t>
            </w:r>
            <w:r>
              <w:rPr>
                <w:rFonts w:ascii="宋体" w:hAnsi="宋体" w:eastAsia="宋体"/>
                <w:b w:val="0"/>
                <w:sz w:val="24"/>
                <w:highlight w:val="none"/>
                <w:u w:val="none"/>
              </w:rPr>
              <w:t>月</w:t>
            </w:r>
            <w:r>
              <w:rPr>
                <w:rFonts w:hint="eastAsia" w:ascii="宋体" w:hAnsi="宋体" w:eastAsia="宋体"/>
                <w:b w:val="0"/>
                <w:sz w:val="24"/>
                <w:highlight w:val="none"/>
                <w:u w:val="none"/>
                <w:lang w:val="en-US" w:eastAsia="zh-CN"/>
              </w:rPr>
              <w:t>04</w:t>
            </w:r>
            <w:r>
              <w:rPr>
                <w:rFonts w:ascii="宋体" w:hAnsi="宋体" w:eastAsia="宋体"/>
                <w:b w:val="0"/>
                <w:sz w:val="24"/>
                <w:highlight w:val="none"/>
                <w:u w:val="none"/>
              </w:rPr>
              <w:t>日</w:t>
            </w:r>
            <w:r>
              <w:rPr>
                <w:rFonts w:hint="eastAsia" w:ascii="宋体" w:hAnsi="宋体" w:eastAsia="宋体"/>
                <w:b w:val="0"/>
                <w:sz w:val="24"/>
                <w:highlight w:val="none"/>
                <w:u w:val="none"/>
                <w:lang w:val="en-US" w:eastAsia="zh-CN"/>
              </w:rPr>
              <w:t>17</w:t>
            </w:r>
            <w:r>
              <w:rPr>
                <w:rFonts w:ascii="宋体" w:hAnsi="宋体" w:eastAsia="宋体"/>
                <w:b w:val="0"/>
                <w:sz w:val="24"/>
                <w:highlight w:val="none"/>
                <w:u w:val="none"/>
              </w:rPr>
              <w:t>时</w:t>
            </w:r>
            <w:r>
              <w:rPr>
                <w:rFonts w:hint="eastAsia" w:ascii="宋体" w:hAnsi="宋体" w:eastAsia="宋体"/>
                <w:b w:val="0"/>
                <w:sz w:val="24"/>
                <w:highlight w:val="none"/>
                <w:u w:val="none"/>
                <w:lang w:val="en-US" w:eastAsia="zh-CN"/>
              </w:rPr>
              <w:t>00</w:t>
            </w:r>
            <w:r>
              <w:rPr>
                <w:rFonts w:hint="eastAsia" w:ascii="宋体" w:hAnsi="宋体" w:eastAsia="宋体"/>
                <w:b w:val="0"/>
                <w:sz w:val="24"/>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包别划分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ascii="宋体" w:hAnsi="宋体" w:eastAsia="宋体"/>
                <w:b/>
                <w:bCs/>
                <w:sz w:val="24"/>
              </w:rPr>
              <w:t>不分包</w:t>
            </w:r>
            <w:r>
              <w:rPr>
                <w:rFonts w:ascii="宋体" w:hAnsi="宋体" w:eastAsia="宋体"/>
                <w:b w:val="0"/>
                <w:sz w:val="24"/>
              </w:rPr>
              <w:t xml:space="preserve">     □分为  个包</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t>供应商参加多个包磋商的成交</w:t>
            </w:r>
            <w:r>
              <w:rPr>
                <w:rFonts w:ascii="宋体" w:hAnsi="宋体" w:eastAsia="宋体"/>
                <w:b w:val="0"/>
                <w:bCs w:val="0"/>
                <w:sz w:val="24"/>
                <w:szCs w:val="24"/>
              </w:rPr>
              <w:t>包</w:t>
            </w:r>
            <w:r>
              <w:rPr>
                <w:rFonts w:hint="eastAsia" w:ascii="宋体" w:hAnsi="宋体" w:eastAsia="宋体"/>
                <w:b w:val="0"/>
                <w:bCs w:val="0"/>
                <w:sz w:val="24"/>
                <w:szCs w:val="24"/>
              </w:rPr>
              <w:t>数规定：</w:t>
            </w:r>
            <w:r>
              <w:rPr>
                <w:rFonts w:hint="eastAsia" w:ascii="宋体" w:hAnsi="宋体" w:eastAsia="宋体"/>
                <w:b w:val="0"/>
                <w:bCs w:val="0"/>
                <w:sz w:val="24"/>
                <w:szCs w:val="18"/>
                <w:u w:val="single"/>
              </w:rPr>
              <w:t xml:space="preserve"> </w:t>
            </w:r>
            <w:r>
              <w:rPr>
                <w:rFonts w:ascii="宋体" w:hAnsi="宋体" w:eastAsia="宋体"/>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3.1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磋商保证金</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（1）金额：</w:t>
            </w:r>
          </w:p>
          <w:p>
            <w:pPr>
              <w:pStyle w:val="27"/>
              <w:widowControl w:val="0"/>
              <w:spacing w:before="0" w:beforeAutospacing="0" w:after="0" w:afterAutospacing="0" w:line="360" w:lineRule="auto"/>
              <w:jc w:val="both"/>
              <w:rPr>
                <w:rFonts w:ascii="宋体" w:hAnsi="宋体" w:eastAsia="宋体"/>
                <w:b w:val="0"/>
                <w:bCs w:val="0"/>
                <w:sz w:val="24"/>
              </w:rPr>
            </w:pPr>
            <w:r>
              <w:rPr>
                <w:rFonts w:ascii="宋体" w:hAnsi="宋体" w:eastAsia="宋体"/>
                <w:b w:val="0"/>
                <w:bCs w:val="0"/>
                <w:sz w:val="24"/>
                <w:szCs w:val="24"/>
              </w:rPr>
              <w:sym w:font="Wingdings 2" w:char="00A3"/>
            </w:r>
            <w:r>
              <w:rPr>
                <w:rFonts w:hint="eastAsia" w:ascii="宋体" w:hAnsi="宋体" w:eastAsia="宋体"/>
                <w:b w:val="0"/>
                <w:bCs w:val="0"/>
                <w:sz w:val="24"/>
              </w:rPr>
              <w:t>人民币</w:t>
            </w:r>
            <w:r>
              <w:rPr>
                <w:rFonts w:hint="eastAsia" w:ascii="宋体" w:hAnsi="宋体" w:eastAsia="宋体"/>
                <w:b w:val="0"/>
                <w:bCs w:val="0"/>
                <w:sz w:val="24"/>
                <w:u w:val="single"/>
                <w:lang w:val="en-US" w:eastAsia="zh-CN"/>
              </w:rPr>
              <w:t xml:space="preserve">  </w:t>
            </w:r>
            <w:r>
              <w:rPr>
                <w:rFonts w:ascii="宋体" w:hAnsi="宋体" w:eastAsia="宋体"/>
                <w:b w:val="0"/>
                <w:bCs w:val="0"/>
                <w:sz w:val="24"/>
              </w:rPr>
              <w:t>元</w:t>
            </w:r>
          </w:p>
          <w:p>
            <w:pPr>
              <w:pStyle w:val="27"/>
              <w:widowControl w:val="0"/>
              <w:spacing w:before="0" w:beforeAutospacing="0" w:after="0" w:afterAutospacing="0" w:line="360" w:lineRule="auto"/>
              <w:jc w:val="both"/>
              <w:rPr>
                <w:rFonts w:ascii="宋体" w:hAnsi="宋体" w:eastAsia="宋体"/>
                <w:b/>
                <w:bCs/>
                <w:sz w:val="24"/>
              </w:rPr>
            </w:pPr>
            <w:r>
              <w:rPr>
                <w:rFonts w:hint="eastAsia" w:ascii="宋体" w:hAnsi="宋体" w:eastAsia="宋体"/>
                <w:b/>
                <w:bCs/>
                <w:sz w:val="24"/>
                <w:szCs w:val="24"/>
              </w:rPr>
              <w:sym w:font="Wingdings 2" w:char="0052"/>
            </w:r>
            <w:r>
              <w:rPr>
                <w:rFonts w:hint="eastAsia" w:ascii="宋体" w:hAnsi="宋体" w:eastAsia="宋体"/>
                <w:b/>
                <w:bCs/>
                <w:sz w:val="24"/>
              </w:rPr>
              <w:t>不收取</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bCs w:val="0"/>
                <w:sz w:val="24"/>
              </w:rPr>
              <w:t>响应文件提交截止时间，现场现金递交，纸袋密封。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13.3</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其他不予退还磋商保证金的情形</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u w:val="none"/>
              </w:rPr>
              <w:t>除因不可抗力或</w:t>
            </w:r>
            <w:r>
              <w:rPr>
                <w:rFonts w:hint="eastAsia" w:ascii="宋体" w:hAnsi="宋体" w:eastAsia="宋体"/>
                <w:b w:val="0"/>
                <w:bCs w:val="0"/>
                <w:sz w:val="24"/>
                <w:u w:val="none"/>
                <w:lang w:val="en-US" w:eastAsia="zh-CN"/>
              </w:rPr>
              <w:t>磋商</w:t>
            </w:r>
            <w:r>
              <w:rPr>
                <w:rFonts w:hint="eastAsia" w:ascii="宋体" w:hAnsi="宋体" w:eastAsia="宋体"/>
                <w:b w:val="0"/>
                <w:bCs w:val="0"/>
                <w:sz w:val="24"/>
                <w:u w:val="none"/>
              </w:rPr>
              <w:t>文件认可的情形以外，成交供应商放弃成交资格的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磋商有效期</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lang w:val="en-US" w:eastAsia="zh-CN"/>
              </w:rPr>
              <w:t>90</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响应文件要求</w:t>
            </w:r>
          </w:p>
        </w:tc>
        <w:tc>
          <w:tcPr>
            <w:tcW w:w="5470" w:type="dxa"/>
            <w:vAlign w:val="center"/>
          </w:tcPr>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none"/>
                <w:lang w:eastAsia="zh-CN"/>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val="0"/>
                <w:bCs w:val="0"/>
                <w:sz w:val="24"/>
                <w:szCs w:val="24"/>
                <w:highlight w:val="none"/>
                <w:u w:val="single"/>
              </w:rPr>
              <w:t xml:space="preserve"> 壹 </w:t>
            </w:r>
            <w:r>
              <w:rPr>
                <w:rFonts w:hint="eastAsia" w:asciiTheme="minorEastAsia" w:hAnsiTheme="minorEastAsia" w:eastAsiaTheme="minorEastAsia" w:cstheme="minorEastAsia"/>
                <w:b w:val="0"/>
                <w:bCs w:val="0"/>
                <w:sz w:val="24"/>
                <w:szCs w:val="24"/>
                <w:highlight w:val="none"/>
                <w:u w:val="none"/>
              </w:rPr>
              <w:t>份正本，</w:t>
            </w:r>
            <w:r>
              <w:rPr>
                <w:rFonts w:hint="eastAsia" w:asciiTheme="minorEastAsia" w:hAnsiTheme="minorEastAsia" w:eastAsiaTheme="minorEastAsia" w:cstheme="minorEastAsia"/>
                <w:b w:val="0"/>
                <w:bCs w:val="0"/>
                <w:sz w:val="24"/>
                <w:szCs w:val="24"/>
                <w:highlight w:val="none"/>
                <w:u w:val="single"/>
              </w:rPr>
              <w:t xml:space="preserve"> 贰 </w:t>
            </w:r>
            <w:r>
              <w:rPr>
                <w:rFonts w:hint="eastAsia" w:asciiTheme="minorEastAsia" w:hAnsiTheme="minorEastAsia" w:eastAsiaTheme="minorEastAsia" w:cstheme="minorEastAsia"/>
                <w:b w:val="0"/>
                <w:bCs w:val="0"/>
                <w:sz w:val="24"/>
                <w:szCs w:val="24"/>
                <w:highlight w:val="none"/>
                <w:u w:val="none"/>
              </w:rPr>
              <w:t>份副本。</w:t>
            </w:r>
            <w:r>
              <w:rPr>
                <w:rFonts w:hint="eastAsia" w:asciiTheme="minorEastAsia" w:hAnsiTheme="minorEastAsia" w:eastAsiaTheme="minorEastAsia" w:cstheme="minorEastAsia"/>
                <w:b/>
                <w:bCs/>
                <w:sz w:val="24"/>
                <w:szCs w:val="24"/>
                <w:highlight w:val="none"/>
                <w:u w:val="none"/>
              </w:rPr>
              <w:t>（正本和副本封装在一个</w:t>
            </w:r>
            <w:r>
              <w:rPr>
                <w:rFonts w:hint="eastAsia" w:asciiTheme="minorEastAsia" w:hAnsiTheme="minorEastAsia" w:eastAsiaTheme="minorEastAsia" w:cstheme="minorEastAsia"/>
                <w:b/>
                <w:bCs/>
                <w:sz w:val="24"/>
                <w:szCs w:val="24"/>
                <w:highlight w:val="none"/>
                <w:u w:val="none"/>
                <w:lang w:val="en-US" w:eastAsia="zh-CN"/>
              </w:rPr>
              <w:t>档案袋</w:t>
            </w:r>
            <w:r>
              <w:rPr>
                <w:rFonts w:hint="eastAsia" w:asciiTheme="minorEastAsia" w:hAnsiTheme="minorEastAsia" w:eastAsiaTheme="minorEastAsia" w:cstheme="minorEastAsia"/>
                <w:b/>
                <w:bCs/>
                <w:sz w:val="24"/>
                <w:szCs w:val="24"/>
                <w:highlight w:val="none"/>
                <w:u w:val="none"/>
              </w:rPr>
              <w:t>内</w:t>
            </w:r>
            <w:r>
              <w:rPr>
                <w:rFonts w:hint="eastAsia" w:asciiTheme="minorEastAsia" w:hAnsiTheme="minorEastAsia" w:eastAsiaTheme="minorEastAsia" w:cstheme="minorEastAsia"/>
                <w:b/>
                <w:bCs/>
                <w:sz w:val="24"/>
                <w:szCs w:val="24"/>
                <w:highlight w:val="none"/>
                <w:u w:val="none"/>
                <w:lang w:eastAsia="zh-CN"/>
              </w:rPr>
              <w:t>，</w:t>
            </w:r>
            <w:r>
              <w:rPr>
                <w:rFonts w:hint="eastAsia" w:ascii="宋体" w:hAnsi="宋体" w:eastAsia="宋体" w:cs="宋体"/>
                <w:b/>
                <w:bCs w:val="0"/>
                <w:snapToGrid w:val="0"/>
                <w:color w:val="auto"/>
                <w:kern w:val="0"/>
                <w:sz w:val="24"/>
                <w:szCs w:val="24"/>
                <w:highlight w:val="none"/>
                <w:lang w:val="en-US" w:eastAsia="zh-CN"/>
              </w:rPr>
              <w:t>响应文件份数及封装密封应符合采购文件要求，否则不予接收</w:t>
            </w:r>
            <w:r>
              <w:rPr>
                <w:rFonts w:hint="eastAsia" w:asciiTheme="minorEastAsia" w:hAnsiTheme="minorEastAsia" w:eastAsiaTheme="minorEastAsia" w:cstheme="minorEastAsia"/>
                <w:b/>
                <w:bCs/>
                <w:sz w:val="24"/>
                <w:szCs w:val="24"/>
                <w:highlight w:val="none"/>
                <w:u w:val="none"/>
              </w:rPr>
              <w:t>）</w:t>
            </w:r>
            <w:r>
              <w:rPr>
                <w:rFonts w:hint="eastAsia" w:asciiTheme="minorEastAsia" w:hAnsiTheme="minorEastAsia" w:eastAsiaTheme="minorEastAsia" w:cstheme="minorEastAsia"/>
                <w:b/>
                <w:bCs/>
                <w:sz w:val="24"/>
                <w:szCs w:val="24"/>
                <w:highlight w:val="none"/>
                <w:u w:val="none"/>
                <w:lang w:eastAsia="zh-CN"/>
              </w:rPr>
              <w:t>。</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none"/>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sz w:val="24"/>
              </w:rPr>
              <w:t>响应文件提交截止时间</w:t>
            </w:r>
            <w:r>
              <w:rPr>
                <w:rFonts w:hint="eastAsia" w:asciiTheme="minorEastAsia" w:hAnsiTheme="minorEastAsia" w:eastAsiaTheme="minorEastAsia" w:cstheme="minorEastAsia"/>
                <w:b w:val="0"/>
                <w:bCs w:val="0"/>
                <w:sz w:val="24"/>
                <w:szCs w:val="24"/>
                <w:highlight w:val="none"/>
                <w:u w:val="none"/>
              </w:rPr>
              <w:t>前在</w:t>
            </w:r>
            <w:r>
              <w:rPr>
                <w:rFonts w:hint="eastAsia" w:asciiTheme="minorEastAsia" w:hAnsiTheme="minorEastAsia" w:eastAsiaTheme="minorEastAsia" w:cstheme="minorEastAsia"/>
                <w:b w:val="0"/>
                <w:bCs w:val="0"/>
                <w:sz w:val="24"/>
                <w:szCs w:val="24"/>
                <w:highlight w:val="none"/>
                <w:u w:val="none"/>
                <w:lang w:val="en-US" w:eastAsia="zh-CN"/>
              </w:rPr>
              <w:t>开标</w:t>
            </w:r>
            <w:r>
              <w:rPr>
                <w:rFonts w:hint="eastAsia" w:asciiTheme="minorEastAsia" w:hAnsiTheme="minorEastAsia" w:eastAsiaTheme="minorEastAsia" w:cstheme="minorEastAsia"/>
                <w:b w:val="0"/>
                <w:bCs w:val="0"/>
                <w:sz w:val="24"/>
                <w:szCs w:val="24"/>
                <w:highlight w:val="none"/>
                <w:u w:val="none"/>
              </w:rPr>
              <w:t>地点递交，并提供以下证明材料，否则</w:t>
            </w:r>
            <w:r>
              <w:rPr>
                <w:rFonts w:hint="eastAsia" w:asciiTheme="minorEastAsia" w:hAnsiTheme="minorEastAsia" w:eastAsiaTheme="minorEastAsia" w:cstheme="minorEastAsia"/>
                <w:b w:val="0"/>
                <w:bCs w:val="0"/>
                <w:sz w:val="24"/>
                <w:szCs w:val="24"/>
                <w:highlight w:val="none"/>
                <w:u w:val="none"/>
                <w:lang w:val="en-US" w:eastAsia="zh-CN"/>
              </w:rPr>
              <w:t>采购人</w:t>
            </w:r>
            <w:r>
              <w:rPr>
                <w:rFonts w:hint="eastAsia" w:asciiTheme="minorEastAsia" w:hAnsiTheme="minorEastAsia" w:eastAsiaTheme="minorEastAsia" w:cstheme="minorEastAsia"/>
                <w:b w:val="0"/>
                <w:bCs w:val="0"/>
                <w:sz w:val="24"/>
                <w:szCs w:val="24"/>
                <w:highlight w:val="none"/>
                <w:u w:val="none"/>
              </w:rPr>
              <w:t>不予接收。</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（1）法定代表人亲自递交的，应提供法定代表人的有效身份证复印件（盖单位章）；</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（2）委托代理人递交的，应提供授权委托书（盖单位章）和委托代理人的有效身份证</w:t>
            </w:r>
            <w:r>
              <w:rPr>
                <w:rFonts w:hint="eastAsia" w:asciiTheme="minorEastAsia" w:hAnsiTheme="minorEastAsia" w:eastAsiaTheme="minorEastAsia" w:cstheme="minorEastAsia"/>
                <w:b/>
                <w:bCs/>
                <w:color w:val="FF0000"/>
                <w:sz w:val="24"/>
                <w:szCs w:val="24"/>
                <w:highlight w:val="none"/>
                <w:u w:val="none"/>
                <w:lang w:val="en-US" w:eastAsia="zh-CN"/>
              </w:rPr>
              <w:t>原件</w:t>
            </w:r>
            <w:r>
              <w:rPr>
                <w:rFonts w:hint="eastAsia" w:asciiTheme="minorEastAsia" w:hAnsiTheme="minorEastAsia" w:eastAsiaTheme="minorEastAsia" w:cstheme="minorEastAsia"/>
                <w:b/>
                <w:bCs/>
                <w:color w:val="FF0000"/>
                <w:sz w:val="24"/>
                <w:szCs w:val="24"/>
                <w:highlight w:val="none"/>
                <w:u w:val="none"/>
              </w:rPr>
              <w:t>。</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27"/>
              <w:widowControl w:val="0"/>
              <w:spacing w:before="0" w:beforeAutospacing="0" w:after="0" w:afterAutospacing="0" w:line="360" w:lineRule="auto"/>
              <w:jc w:val="both"/>
              <w:rPr>
                <w:rFonts w:ascii="宋体" w:hAnsi="宋体" w:eastAsia="宋体" w:cs="@仿宋_GB2312"/>
                <w:b w:val="0"/>
                <w:bCs/>
                <w:kern w:val="0"/>
                <w:sz w:val="24"/>
                <w:szCs w:val="28"/>
                <w:lang w:val="en-US" w:eastAsia="zh-CN" w:bidi="ar-SA"/>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磋商现场提交的其他材料要求</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响应文件提交截止时间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7.3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w:t>
            </w:r>
            <w:r>
              <w:rPr>
                <w:rFonts w:hint="eastAsia" w:ascii="宋体" w:hAnsi="宋体" w:eastAsia="宋体"/>
                <w:b w:val="0"/>
                <w:sz w:val="24"/>
                <w:u w:val="none"/>
                <w:lang w:val="en-US" w:eastAsia="zh-CN"/>
              </w:rPr>
              <w:t>开启</w:t>
            </w:r>
            <w:r>
              <w:rPr>
                <w:rFonts w:hint="eastAsia" w:ascii="宋体" w:hAnsi="宋体" w:eastAsia="宋体"/>
                <w:b w:val="0"/>
                <w:sz w:val="24"/>
                <w:u w:val="none"/>
              </w:rPr>
              <w:t>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同响应文件提交截止时间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磋商时间</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u w:val="none"/>
                <w:lang w:eastAsia="zh-CN"/>
              </w:rPr>
            </w:pPr>
            <w:r>
              <w:rPr>
                <w:rFonts w:hint="eastAsia" w:ascii="宋体" w:hAnsi="宋体" w:eastAsia="宋体"/>
                <w:b w:val="0"/>
                <w:sz w:val="24"/>
                <w:u w:val="none"/>
              </w:rPr>
              <w:t>详见</w:t>
            </w:r>
            <w:r>
              <w:rPr>
                <w:rFonts w:hint="eastAsia" w:ascii="宋体" w:hAnsi="宋体" w:eastAsia="宋体"/>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continue"/>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磋商地点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u w:val="none"/>
                <w:lang w:eastAsia="zh-CN"/>
              </w:rPr>
            </w:pPr>
            <w:r>
              <w:rPr>
                <w:rFonts w:hint="eastAsia" w:ascii="宋体" w:hAnsi="宋体" w:eastAsia="宋体"/>
                <w:b w:val="0"/>
                <w:sz w:val="24"/>
                <w:u w:val="none"/>
              </w:rPr>
              <w:t>详见</w:t>
            </w:r>
            <w:r>
              <w:rPr>
                <w:rFonts w:hint="eastAsia" w:ascii="宋体" w:hAnsi="宋体" w:eastAsia="宋体"/>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19.3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评审方法</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ascii="宋体" w:hAnsi="宋体" w:eastAsia="宋体"/>
                <w:b/>
                <w:bCs/>
                <w:sz w:val="24"/>
                <w:szCs w:val="24"/>
                <w:u w:val="none"/>
              </w:rPr>
              <w:sym w:font="Wingdings 2" w:char="0052"/>
            </w:r>
            <w:r>
              <w:rPr>
                <w:rFonts w:hint="eastAsia" w:ascii="宋体" w:hAnsi="宋体" w:eastAsia="宋体"/>
                <w:b/>
                <w:bCs/>
                <w:sz w:val="24"/>
                <w:u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最后报价扣除（本项目不采用）</w:t>
            </w:r>
          </w:p>
        </w:tc>
        <w:tc>
          <w:tcPr>
            <w:tcW w:w="3218" w:type="pct"/>
            <w:vAlign w:val="center"/>
          </w:tcPr>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（1）小型和微型企业价格扣除：</w:t>
            </w:r>
            <w:r>
              <w:rPr>
                <w:rFonts w:hint="eastAsia" w:asciiTheme="minorEastAsia" w:hAnsiTheme="minorEastAsia" w:eastAsiaTheme="minorEastAsia" w:cstheme="minorEastAsia"/>
                <w:b/>
                <w:bCs w:val="0"/>
                <w:kern w:val="0"/>
                <w:sz w:val="24"/>
                <w:szCs w:val="28"/>
                <w:u w:val="single"/>
                <w:lang w:val="en-US" w:eastAsia="zh-CN"/>
              </w:rPr>
              <w:t xml:space="preserve"> / </w:t>
            </w:r>
            <w:r>
              <w:rPr>
                <w:rFonts w:hint="eastAsia" w:asciiTheme="minorEastAsia" w:hAnsiTheme="minorEastAsia" w:eastAsiaTheme="minorEastAsia" w:cstheme="minorEastAsia"/>
                <w:b/>
                <w:bCs w:val="0"/>
                <w:kern w:val="0"/>
                <w:sz w:val="24"/>
                <w:szCs w:val="28"/>
              </w:rPr>
              <w:t>%</w:t>
            </w:r>
            <w:r>
              <w:rPr>
                <w:rFonts w:hint="eastAsia" w:asciiTheme="minorEastAsia" w:hAnsiTheme="minorEastAsia" w:eastAsiaTheme="minorEastAsia" w:cstheme="minorEastAsia"/>
                <w:bCs/>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（2）监狱企业价格扣除：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（3）残疾人福利性单位价格扣除：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（4）符合条件的联合体价格扣除：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Cs/>
                <w:kern w:val="0"/>
                <w:sz w:val="24"/>
                <w:szCs w:val="28"/>
              </w:rPr>
              <w:t>%。</w:t>
            </w:r>
          </w:p>
          <w:p>
            <w:pPr>
              <w:pStyle w:val="2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cstheme="minorEastAsia"/>
                <w:b w:val="0"/>
                <w:bCs w:val="0"/>
                <w:sz w:val="24"/>
                <w:szCs w:val="20"/>
              </w:rPr>
              <w:t>（5）符合条件的向小微企业分包的大中型企业价格扣除：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 w:val="0"/>
                <w:bCs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24</w:t>
            </w:r>
            <w:r>
              <w:rPr>
                <w:rFonts w:ascii="宋体" w:hAnsi="宋体" w:eastAsia="宋体"/>
                <w:bCs/>
                <w:kern w:val="2"/>
              </w:rPr>
              <w:t>.</w:t>
            </w:r>
            <w:r>
              <w:rPr>
                <w:rFonts w:hint="eastAsia" w:ascii="宋体" w:hAnsi="宋体" w:eastAsia="宋体"/>
                <w:bCs/>
                <w:kern w:val="2"/>
              </w:rPr>
              <w:t>1</w:t>
            </w:r>
          </w:p>
        </w:tc>
        <w:tc>
          <w:tcPr>
            <w:tcW w:w="1191" w:type="pct"/>
            <w:vMerge w:val="restar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b w:val="0"/>
                <w:sz w:val="24"/>
              </w:rPr>
              <w:t>确定成交候选供应商和成交供应商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磋商小组推荐成交</w:t>
            </w:r>
            <w:r>
              <w:rPr>
                <w:rFonts w:ascii="宋体" w:hAnsi="宋体" w:eastAsia="宋体"/>
                <w:b w:val="0"/>
                <w:sz w:val="24"/>
              </w:rPr>
              <w:t>候选</w:t>
            </w:r>
            <w:r>
              <w:rPr>
                <w:rFonts w:hint="eastAsia" w:ascii="宋体" w:hAnsi="宋体" w:eastAsia="宋体"/>
                <w:b w:val="0"/>
                <w:sz w:val="24"/>
              </w:rPr>
              <w:t>供应商的</w:t>
            </w:r>
            <w:r>
              <w:rPr>
                <w:rFonts w:ascii="宋体" w:hAnsi="宋体" w:eastAsia="宋体"/>
                <w:b w:val="0"/>
                <w:sz w:val="24"/>
              </w:rPr>
              <w:t>数量</w:t>
            </w:r>
            <w:r>
              <w:rPr>
                <w:rFonts w:hint="eastAsia" w:ascii="宋体" w:hAnsi="宋体" w:eastAsia="宋体"/>
                <w:b w:val="0"/>
                <w:sz w:val="24"/>
              </w:rPr>
              <w:t>：</w:t>
            </w:r>
            <w:r>
              <w:rPr>
                <w:rFonts w:ascii="宋体" w:hAnsi="宋体" w:eastAsia="宋体"/>
                <w:b/>
                <w:bCs w:val="0"/>
                <w:sz w:val="24"/>
                <w:u w:val="single"/>
              </w:rPr>
              <w:t xml:space="preserve">   </w:t>
            </w:r>
            <w:r>
              <w:rPr>
                <w:rFonts w:hint="eastAsia" w:ascii="宋体" w:hAnsi="宋体" w:eastAsia="宋体"/>
                <w:b/>
                <w:bCs w:val="0"/>
                <w:sz w:val="24"/>
                <w:u w:val="single"/>
                <w:lang w:val="en-US" w:eastAsia="zh-CN"/>
              </w:rPr>
              <w:t>3家</w:t>
            </w:r>
            <w:r>
              <w:rPr>
                <w:rFonts w:ascii="宋体" w:hAnsi="宋体" w:eastAsia="宋体"/>
                <w:b/>
                <w:bCs w:val="0"/>
                <w:sz w:val="24"/>
                <w:u w:val="single"/>
              </w:rPr>
              <w:t xml:space="preserve">   </w:t>
            </w:r>
            <w:r>
              <w:rPr>
                <w:rFonts w:ascii="宋体" w:hAnsi="宋体" w:eastAsia="宋体"/>
                <w:b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589" w:type="pct"/>
            <w:vMerge w:val="continue"/>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p>
        </w:tc>
        <w:tc>
          <w:tcPr>
            <w:tcW w:w="1191" w:type="pct"/>
            <w:vMerge w:val="continue"/>
            <w:vAlign w:val="center"/>
          </w:tcPr>
          <w:p>
            <w:pPr>
              <w:pStyle w:val="27"/>
              <w:widowControl w:val="0"/>
              <w:spacing w:before="0" w:beforeAutospacing="0" w:after="0" w:afterAutospacing="0" w:line="360" w:lineRule="auto"/>
              <w:jc w:val="both"/>
              <w:rPr>
                <w:rFonts w:ascii="宋体" w:hAnsi="宋体" w:eastAsia="宋体"/>
                <w:b w:val="0"/>
                <w:sz w:val="24"/>
              </w:rPr>
            </w:pP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确定成交供应商：</w:t>
            </w:r>
          </w:p>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 xml:space="preserve">采购人委托磋商小组确定 </w:t>
            </w:r>
            <w:r>
              <w:rPr>
                <w:rFonts w:ascii="宋体" w:hAnsi="宋体" w:eastAsia="宋体"/>
                <w:b w:val="0"/>
                <w:sz w:val="24"/>
              </w:rPr>
              <w:t xml:space="preserve">   </w:t>
            </w:r>
            <w:r>
              <w:rPr>
                <w:rFonts w:hint="eastAsia" w:ascii="宋体" w:hAnsi="宋体" w:eastAsia="宋体"/>
                <w:b w:val="0"/>
                <w:sz w:val="24"/>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28</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成交通知书发出的形式</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书面</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sym w:font="Wingdings 2" w:char="00A3"/>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告知磋商结果的形式</w:t>
            </w:r>
          </w:p>
        </w:tc>
        <w:tc>
          <w:tcPr>
            <w:tcW w:w="3218" w:type="pct"/>
            <w:vAlign w:val="center"/>
          </w:tcPr>
          <w:p>
            <w:pPr>
              <w:pStyle w:val="27"/>
              <w:widowControl w:val="0"/>
              <w:spacing w:before="0" w:beforeAutospacing="0" w:after="0" w:afterAutospacing="0" w:line="360" w:lineRule="auto"/>
              <w:jc w:val="both"/>
              <w:rPr>
                <w:rFonts w:hint="default" w:ascii="宋体" w:hAnsi="宋体" w:eastAsia="宋体"/>
                <w:b w:val="0"/>
                <w:bCs w:val="0"/>
                <w:sz w:val="24"/>
                <w:szCs w:val="24"/>
                <w:lang w:val="en-US" w:eastAsia="zh-CN"/>
              </w:rPr>
            </w:pPr>
            <w:r>
              <w:rPr>
                <w:rFonts w:hint="eastAsia" w:ascii="宋体" w:hAnsi="宋体" w:eastAsia="宋体"/>
                <w:b w:val="0"/>
                <w:sz w:val="24"/>
              </w:rPr>
              <w:t>磋商现场告知</w:t>
            </w:r>
            <w:r>
              <w:rPr>
                <w:rFonts w:hint="eastAsia" w:ascii="宋体" w:hAnsi="宋体" w:eastAsia="宋体"/>
                <w:b w:val="0"/>
                <w:sz w:val="24"/>
                <w:lang w:eastAsia="zh-CN"/>
              </w:rPr>
              <w:t>，</w:t>
            </w:r>
            <w:r>
              <w:rPr>
                <w:rFonts w:hint="eastAsia" w:ascii="宋体" w:hAnsi="宋体" w:eastAsia="宋体"/>
                <w:b w:val="0"/>
                <w:sz w:val="24"/>
                <w:lang w:val="en-US" w:eastAsia="zh-CN"/>
              </w:rPr>
              <w:t>并发布成交结果公告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30</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（1）金额：</w:t>
            </w:r>
            <w:r>
              <w:rPr>
                <w:rFonts w:hint="eastAsia" w:ascii="宋体" w:hAnsi="宋体" w:eastAsia="宋体"/>
                <w:b w:val="0"/>
                <w:sz w:val="24"/>
                <w:u w:val="single"/>
              </w:rPr>
              <w:t xml:space="preserve">            </w:t>
            </w:r>
          </w:p>
          <w:p>
            <w:pPr>
              <w:pStyle w:val="27"/>
              <w:widowControl w:val="0"/>
              <w:spacing w:before="0" w:beforeAutospacing="0" w:after="0" w:afterAutospacing="0" w:line="360" w:lineRule="auto"/>
              <w:ind w:firstLine="482" w:firstLineChars="200"/>
              <w:jc w:val="both"/>
              <w:rPr>
                <w:rFonts w:ascii="宋体" w:hAnsi="宋体" w:eastAsia="宋体"/>
                <w:b/>
                <w:bCs w:val="0"/>
                <w:sz w:val="24"/>
                <w:highlight w:val="none"/>
              </w:rPr>
            </w:pPr>
            <w:r>
              <w:rPr>
                <w:rFonts w:hint="eastAsia" w:ascii="宋体" w:hAnsi="宋体" w:eastAsia="宋体"/>
                <w:b/>
                <w:bCs w:val="0"/>
                <w:sz w:val="24"/>
                <w:highlight w:val="none"/>
              </w:rPr>
              <w:sym w:font="Wingdings 2" w:char="0052"/>
            </w:r>
            <w:r>
              <w:rPr>
                <w:rFonts w:hint="eastAsia" w:ascii="宋体" w:hAnsi="宋体" w:eastAsia="宋体"/>
                <w:b/>
                <w:bCs w:val="0"/>
                <w:sz w:val="24"/>
                <w:highlight w:val="none"/>
              </w:rPr>
              <w:t>免收</w:t>
            </w:r>
          </w:p>
          <w:p>
            <w:pPr>
              <w:pStyle w:val="27"/>
              <w:widowControl w:val="0"/>
              <w:spacing w:before="0" w:beforeAutospacing="0" w:after="0" w:afterAutospacing="0" w:line="360" w:lineRule="auto"/>
              <w:ind w:firstLine="480" w:firstLineChars="200"/>
              <w:jc w:val="both"/>
              <w:rPr>
                <w:rFonts w:ascii="宋体" w:hAnsi="宋体" w:eastAsia="宋体"/>
                <w:b w:val="0"/>
                <w:bCs/>
                <w:sz w:val="24"/>
                <w:highlight w:val="none"/>
              </w:rPr>
            </w:pPr>
            <w:r>
              <w:rPr>
                <w:rFonts w:ascii="宋体" w:hAnsi="宋体" w:eastAsia="宋体"/>
                <w:b w:val="0"/>
                <w:bCs/>
                <w:sz w:val="24"/>
                <w:highlight w:val="none"/>
              </w:rPr>
              <w:sym w:font="Wingdings 2" w:char="00A3"/>
            </w:r>
            <w:r>
              <w:rPr>
                <w:rFonts w:hint="eastAsia" w:ascii="宋体" w:hAnsi="宋体" w:eastAsia="宋体"/>
                <w:b w:val="0"/>
                <w:bCs/>
                <w:sz w:val="24"/>
                <w:highlight w:val="none"/>
              </w:rPr>
              <w:t>合同价的</w:t>
            </w:r>
            <w:r>
              <w:rPr>
                <w:rFonts w:hint="eastAsia" w:ascii="宋体" w:hAnsi="宋体" w:eastAsia="宋体"/>
                <w:b w:val="0"/>
                <w:bCs/>
                <w:sz w:val="24"/>
                <w:highlight w:val="none"/>
                <w:u w:val="single"/>
                <w:lang w:val="en-US" w:eastAsia="zh-CN"/>
              </w:rPr>
              <w:t xml:space="preserve">  </w:t>
            </w:r>
            <w:r>
              <w:rPr>
                <w:rFonts w:ascii="宋体" w:hAnsi="宋体" w:eastAsia="宋体"/>
                <w:b w:val="0"/>
                <w:bCs/>
                <w:sz w:val="24"/>
                <w:highlight w:val="none"/>
              </w:rPr>
              <w:t>%</w:t>
            </w:r>
          </w:p>
          <w:p>
            <w:pPr>
              <w:pStyle w:val="27"/>
              <w:widowControl w:val="0"/>
              <w:spacing w:before="0" w:beforeAutospacing="0" w:after="0" w:afterAutospacing="0" w:line="360" w:lineRule="auto"/>
              <w:ind w:firstLine="480" w:firstLineChars="200"/>
              <w:jc w:val="both"/>
              <w:rPr>
                <w:rFonts w:ascii="宋体" w:hAnsi="宋体" w:eastAsia="宋体"/>
                <w:b w:val="0"/>
                <w:sz w:val="24"/>
                <w:highlight w:val="none"/>
              </w:rPr>
            </w:pPr>
            <w:r>
              <w:rPr>
                <w:rFonts w:ascii="宋体" w:hAnsi="宋体" w:eastAsia="宋体"/>
                <w:b w:val="0"/>
                <w:sz w:val="24"/>
                <w:highlight w:val="none"/>
              </w:rPr>
              <w:t>□</w:t>
            </w:r>
            <w:r>
              <w:rPr>
                <w:rFonts w:hint="eastAsia" w:ascii="宋体" w:hAnsi="宋体" w:eastAsia="宋体"/>
                <w:b w:val="0"/>
                <w:sz w:val="24"/>
                <w:highlight w:val="none"/>
              </w:rPr>
              <w:t>定额收取：人民币</w:t>
            </w:r>
            <w:r>
              <w:rPr>
                <w:rFonts w:hint="eastAsia" w:ascii="宋体" w:hAnsi="宋体" w:eastAsia="宋体"/>
                <w:b w:val="0"/>
                <w:sz w:val="24"/>
                <w:highlight w:val="none"/>
                <w:u w:val="single"/>
              </w:rPr>
              <w:t xml:space="preserve">              </w:t>
            </w:r>
            <w:r>
              <w:rPr>
                <w:rFonts w:hint="eastAsia" w:ascii="宋体" w:hAnsi="宋体" w:eastAsia="宋体"/>
                <w:b w:val="0"/>
                <w:sz w:val="24"/>
                <w:highlight w:val="none"/>
              </w:rPr>
              <w:t>元</w:t>
            </w:r>
          </w:p>
          <w:p>
            <w:pPr>
              <w:pStyle w:val="27"/>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（2）支付方式：</w:t>
            </w:r>
            <w:r>
              <w:rPr>
                <w:rFonts w:ascii="宋体" w:hAnsi="宋体" w:eastAsia="宋体"/>
                <w:b w:val="0"/>
                <w:sz w:val="24"/>
                <w:highlight w:val="none"/>
              </w:rPr>
              <w:t xml:space="preserve"> </w:t>
            </w:r>
          </w:p>
          <w:p>
            <w:pPr>
              <w:pStyle w:val="27"/>
              <w:widowControl w:val="0"/>
              <w:spacing w:before="0" w:beforeAutospacing="0" w:after="0" w:afterAutospacing="0" w:line="360" w:lineRule="auto"/>
              <w:jc w:val="both"/>
              <w:rPr>
                <w:rFonts w:ascii="宋体" w:hAnsi="宋体" w:eastAsia="宋体"/>
                <w:b w:val="0"/>
                <w:bCs/>
                <w:sz w:val="24"/>
              </w:rPr>
            </w:pPr>
            <w:r>
              <w:rPr>
                <w:rFonts w:ascii="宋体" w:hAnsi="宋体" w:eastAsia="宋体"/>
                <w:b w:val="0"/>
                <w:bCs/>
                <w:sz w:val="24"/>
              </w:rPr>
              <w:sym w:font="Wingdings 2" w:char="00A3"/>
            </w:r>
            <w:r>
              <w:rPr>
                <w:rFonts w:ascii="宋体" w:hAnsi="宋体" w:eastAsia="宋体"/>
                <w:b w:val="0"/>
                <w:bCs/>
                <w:sz w:val="24"/>
              </w:rPr>
              <w:t xml:space="preserve">转账/电汇 </w:t>
            </w:r>
            <w:r>
              <w:rPr>
                <w:rFonts w:hint="eastAsia" w:ascii="宋体" w:hAnsi="宋体" w:eastAsia="宋体"/>
                <w:b w:val="0"/>
                <w:bCs/>
                <w:sz w:val="24"/>
              </w:rPr>
              <w:t xml:space="preserve"> </w:t>
            </w:r>
            <w:r>
              <w:rPr>
                <w:rFonts w:ascii="宋体" w:hAnsi="宋体" w:eastAsia="宋体"/>
                <w:b w:val="0"/>
                <w:bCs/>
                <w:sz w:val="24"/>
              </w:rPr>
              <w:sym w:font="Wingdings 2" w:char="00A3"/>
            </w:r>
            <w:r>
              <w:rPr>
                <w:rFonts w:ascii="宋体" w:hAnsi="宋体" w:eastAsia="宋体"/>
                <w:b w:val="0"/>
                <w:bCs/>
                <w:sz w:val="24"/>
              </w:rPr>
              <w:t xml:space="preserve">支票  </w:t>
            </w:r>
            <w:r>
              <w:rPr>
                <w:rFonts w:ascii="宋体" w:hAnsi="宋体" w:eastAsia="宋体"/>
                <w:b w:val="0"/>
                <w:bCs/>
                <w:sz w:val="24"/>
              </w:rPr>
              <w:sym w:font="Wingdings 2" w:char="00A3"/>
            </w:r>
            <w:r>
              <w:rPr>
                <w:rFonts w:ascii="宋体" w:hAnsi="宋体" w:eastAsia="宋体"/>
                <w:b w:val="0"/>
                <w:bCs/>
                <w:sz w:val="24"/>
              </w:rPr>
              <w:t>汇票</w:t>
            </w:r>
            <w:r>
              <w:rPr>
                <w:rFonts w:hint="eastAsia" w:ascii="宋体" w:hAnsi="宋体" w:eastAsia="宋体"/>
                <w:b w:val="0"/>
                <w:bCs/>
                <w:sz w:val="24"/>
              </w:rPr>
              <w:t xml:space="preserve">  </w:t>
            </w:r>
            <w:r>
              <w:rPr>
                <w:rFonts w:hint="eastAsia" w:ascii="宋体" w:hAnsi="宋体" w:eastAsia="宋体"/>
                <w:b w:val="0"/>
                <w:bCs/>
                <w:sz w:val="24"/>
              </w:rPr>
              <w:sym w:font="Wingdings 2" w:char="00A3"/>
            </w:r>
            <w:r>
              <w:rPr>
                <w:rFonts w:hint="eastAsia" w:ascii="宋体" w:hAnsi="宋体" w:eastAsia="宋体"/>
                <w:b w:val="0"/>
                <w:bCs/>
                <w:sz w:val="24"/>
              </w:rPr>
              <w:t>本票</w:t>
            </w:r>
            <w:r>
              <w:rPr>
                <w:rFonts w:ascii="宋体" w:hAnsi="宋体" w:eastAsia="宋体"/>
                <w:b w:val="0"/>
                <w:bCs/>
                <w:sz w:val="24"/>
              </w:rPr>
              <w:t xml:space="preserve"> </w:t>
            </w:r>
            <w:r>
              <w:rPr>
                <w:rFonts w:hint="eastAsia" w:ascii="宋体" w:hAnsi="宋体" w:eastAsia="宋体"/>
                <w:b w:val="0"/>
                <w:bCs/>
                <w:sz w:val="24"/>
              </w:rPr>
              <w:t xml:space="preserve"> </w:t>
            </w:r>
            <w:r>
              <w:rPr>
                <w:rFonts w:ascii="宋体" w:hAnsi="宋体" w:eastAsia="宋体"/>
                <w:b w:val="0"/>
                <w:bCs/>
                <w:sz w:val="24"/>
              </w:rPr>
              <w:sym w:font="Wingdings 2" w:char="00A3"/>
            </w:r>
            <w:r>
              <w:rPr>
                <w:rFonts w:ascii="宋体" w:hAnsi="宋体" w:eastAsia="宋体"/>
                <w:b w:val="0"/>
                <w:bCs/>
                <w:sz w:val="24"/>
              </w:rPr>
              <w:t>保函</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sz w:val="24"/>
              </w:rPr>
              <w:t>注：</w:t>
            </w:r>
            <w:r>
              <w:rPr>
                <w:rFonts w:hint="eastAsia" w:ascii="宋体" w:hAnsi="宋体" w:eastAsia="宋体"/>
                <w:b w:val="0"/>
                <w:sz w:val="24"/>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27"/>
              <w:widowControl w:val="0"/>
              <w:spacing w:before="0" w:beforeAutospacing="0" w:after="0" w:afterAutospacing="0" w:line="360" w:lineRule="auto"/>
              <w:jc w:val="both"/>
              <w:rPr>
                <w:rFonts w:hint="eastAsia" w:ascii="宋体" w:hAnsi="宋体" w:eastAsia="宋体"/>
                <w:b w:val="0"/>
                <w:sz w:val="24"/>
                <w:u w:val="single"/>
                <w:lang w:eastAsia="zh-CN"/>
              </w:rPr>
            </w:pPr>
            <w:r>
              <w:rPr>
                <w:rFonts w:hint="eastAsia" w:ascii="宋体" w:hAnsi="宋体" w:eastAsia="宋体"/>
                <w:b w:val="0"/>
                <w:sz w:val="24"/>
              </w:rPr>
              <w:t>（3）收取单位：</w:t>
            </w:r>
            <w:r>
              <w:rPr>
                <w:rFonts w:hint="eastAsia" w:ascii="宋体" w:hAnsi="宋体" w:eastAsia="宋体"/>
                <w:b w:val="0"/>
                <w:sz w:val="24"/>
                <w:u w:val="single"/>
                <w:lang w:val="en-US" w:eastAsia="zh-CN"/>
              </w:rPr>
              <w:t>采购人</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 xml:space="preserve">  合同签订前    </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（5）退还时间：验收合格后</w:t>
            </w:r>
            <w:r>
              <w:rPr>
                <w:rFonts w:hint="eastAsia" w:ascii="宋体" w:hAnsi="宋体" w:eastAsia="宋体"/>
                <w:b w:val="0"/>
                <w:sz w:val="24"/>
                <w:u w:val="single"/>
                <w:lang w:val="en-US" w:eastAsia="zh-CN"/>
              </w:rPr>
              <w:t>30</w:t>
            </w:r>
            <w:r>
              <w:rPr>
                <w:rFonts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31</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成交服务费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（1）金额：              </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□免收</w:t>
            </w:r>
          </w:p>
          <w:p>
            <w:pPr>
              <w:pStyle w:val="27"/>
              <w:widowControl w:val="0"/>
              <w:spacing w:before="0" w:beforeAutospacing="0" w:after="0" w:afterAutospacing="0" w:line="360" w:lineRule="auto"/>
              <w:jc w:val="both"/>
              <w:rPr>
                <w:rFonts w:hint="eastAsia" w:ascii="宋体" w:hAnsi="宋体" w:eastAsia="宋体"/>
                <w:b/>
                <w:bCs w:val="0"/>
                <w:sz w:val="24"/>
              </w:rPr>
            </w:pPr>
            <w:r>
              <w:rPr>
                <w:rFonts w:hint="eastAsia" w:ascii="宋体" w:hAnsi="宋体" w:eastAsia="宋体"/>
                <w:b/>
                <w:bCs w:val="0"/>
                <w:sz w:val="24"/>
              </w:rPr>
              <w:t>☑定额收取：人民币</w:t>
            </w:r>
            <w:r>
              <w:rPr>
                <w:rFonts w:hint="eastAsia" w:ascii="宋体" w:hAnsi="宋体" w:eastAsia="宋体"/>
                <w:b/>
                <w:bCs w:val="0"/>
                <w:sz w:val="24"/>
                <w:lang w:val="en-US" w:eastAsia="zh-CN"/>
              </w:rPr>
              <w:t>叁仟元整</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□按下列标准收取：              </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（2）支付方式：☑转账/电汇</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（3）收取单位：安徽天顺工程造价咨询有限公司</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（4）缴纳时间：领取成交通知书前</w:t>
            </w:r>
          </w:p>
          <w:p>
            <w:pPr>
              <w:pStyle w:val="27"/>
              <w:widowControl w:val="0"/>
              <w:spacing w:before="0" w:beforeAutospacing="0" w:after="0" w:afterAutospacing="0" w:line="360" w:lineRule="auto"/>
              <w:jc w:val="both"/>
              <w:rPr>
                <w:rFonts w:ascii="宋体" w:hAnsi="宋体" w:eastAsia="宋体" w:cs="@仿宋_GB2312"/>
                <w:b w:val="0"/>
                <w:bCs/>
                <w:kern w:val="0"/>
                <w:sz w:val="24"/>
                <w:szCs w:val="28"/>
                <w:lang w:val="en-US" w:eastAsia="zh-CN" w:bidi="ar-SA"/>
              </w:rPr>
            </w:pPr>
            <w:r>
              <w:rPr>
                <w:rFonts w:hint="eastAsia" w:ascii="宋体" w:hAnsi="宋体" w:eastAsia="宋体"/>
                <w:b/>
                <w:bCs w:val="0"/>
                <w:sz w:val="24"/>
              </w:rPr>
              <w:t>（5）专家评审费，由成交供应商现场据实支付</w:t>
            </w:r>
            <w:r>
              <w:rPr>
                <w:rFonts w:hint="eastAsia" w:ascii="宋体" w:hAnsi="宋体" w:eastAsia="宋体"/>
                <w:b/>
                <w:bCs w:val="0"/>
                <w:sz w:val="24"/>
                <w:lang w:eastAsia="zh-CN"/>
              </w:rPr>
              <w:t>（</w:t>
            </w:r>
            <w:r>
              <w:rPr>
                <w:rFonts w:hint="eastAsia" w:ascii="宋体" w:hAnsi="宋体" w:eastAsia="宋体"/>
                <w:b/>
                <w:bCs w:val="0"/>
                <w:sz w:val="24"/>
                <w:lang w:val="en-US" w:eastAsia="zh-CN"/>
              </w:rPr>
              <w:t>不开票</w:t>
            </w:r>
            <w:r>
              <w:rPr>
                <w:rFonts w:hint="eastAsia" w:ascii="宋体" w:hAnsi="宋体" w:eastAsia="宋体"/>
                <w:b/>
                <w:bCs w:val="0"/>
                <w:sz w:val="24"/>
                <w:lang w:eastAsia="zh-CN"/>
              </w:rPr>
              <w:t>）</w:t>
            </w:r>
            <w:r>
              <w:rPr>
                <w:rFonts w:hint="eastAsia" w:ascii="宋体" w:hAnsi="宋体" w:eastAsia="宋体"/>
                <w:b/>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34</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质疑函递交方式、接收部门、联系电话和通讯地址</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递交方式：书面形式</w:t>
            </w:r>
          </w:p>
          <w:p>
            <w:pPr>
              <w:pStyle w:val="27"/>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hint="eastAsia" w:ascii="宋体" w:hAnsi="宋体" w:eastAsia="宋体"/>
                <w:b w:val="0"/>
                <w:sz w:val="24"/>
                <w:u w:val="none"/>
              </w:rPr>
              <w:t>接收部门：</w:t>
            </w:r>
            <w:r>
              <w:rPr>
                <w:rFonts w:hint="eastAsia" w:ascii="宋体" w:hAnsi="宋体" w:eastAsia="宋体"/>
                <w:b w:val="0"/>
                <w:bCs w:val="0"/>
                <w:sz w:val="24"/>
                <w:szCs w:val="18"/>
                <w:u w:val="none"/>
                <w:lang w:val="en-US" w:eastAsia="zh-CN"/>
              </w:rPr>
              <w:t>安徽天顺工程造价咨询有限公司</w:t>
            </w:r>
          </w:p>
          <w:p>
            <w:pPr>
              <w:pStyle w:val="27"/>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ascii="宋体" w:hAnsi="宋体" w:eastAsia="宋体"/>
                <w:b w:val="0"/>
                <w:sz w:val="24"/>
                <w:u w:val="none"/>
              </w:rPr>
              <w:t>联系电话：</w:t>
            </w:r>
            <w:r>
              <w:rPr>
                <w:rFonts w:hint="eastAsia" w:ascii="宋体" w:hAnsi="宋体" w:eastAsia="宋体"/>
                <w:b w:val="0"/>
                <w:sz w:val="24"/>
                <w:u w:val="none"/>
              </w:rPr>
              <w:t>0551-82357333、18656135776</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none"/>
              </w:rPr>
              <w:t>通讯地址：</w:t>
            </w:r>
            <w:r>
              <w:rPr>
                <w:rFonts w:hint="eastAsia" w:ascii="宋体" w:hAnsi="宋体" w:eastAsia="宋体"/>
                <w:b w:val="0"/>
                <w:bCs w:val="0"/>
                <w:sz w:val="24"/>
                <w:szCs w:val="18"/>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35</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其他内容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关于联合体参加磋商的相关约定</w:t>
            </w:r>
            <w:r>
              <w:rPr>
                <w:rFonts w:hint="eastAsia" w:ascii="宋体" w:hAnsi="宋体" w:eastAsia="宋体"/>
                <w:b/>
                <w:bCs w:val="0"/>
                <w:sz w:val="24"/>
                <w:lang w:eastAsia="zh-CN"/>
              </w:rPr>
              <w:t>（</w:t>
            </w:r>
            <w:r>
              <w:rPr>
                <w:rFonts w:hint="eastAsia" w:ascii="宋体" w:hAnsi="宋体" w:eastAsia="宋体"/>
                <w:b/>
                <w:bCs w:val="0"/>
                <w:sz w:val="24"/>
                <w:lang w:val="en-US" w:eastAsia="zh-CN"/>
              </w:rPr>
              <w:t>本项目不采用</w:t>
            </w:r>
            <w:r>
              <w:rPr>
                <w:rFonts w:hint="eastAsia" w:ascii="宋体" w:hAnsi="宋体" w:eastAsia="宋体"/>
                <w:b/>
                <w:bCs w:val="0"/>
                <w:sz w:val="24"/>
                <w:lang w:eastAsia="zh-CN"/>
              </w:rPr>
              <w:t>）</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联合体参加磋商的，</w:t>
            </w:r>
            <w:r>
              <w:rPr>
                <w:rFonts w:hint="eastAsia" w:ascii="宋体" w:hAnsi="宋体" w:eastAsia="宋体"/>
                <w:b w:val="0"/>
                <w:sz w:val="24"/>
              </w:rPr>
              <w:t>磋商文件获取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联合体参加磋商的须提供联合体协议（见</w:t>
            </w:r>
            <w:r>
              <w:rPr>
                <w:rFonts w:hint="eastAsia" w:ascii="宋体" w:hAnsi="宋体" w:eastAsia="宋体"/>
                <w:b w:val="0"/>
                <w:sz w:val="24"/>
              </w:rPr>
              <w:t>响应文件格式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由供应商</w:t>
            </w:r>
            <w:r>
              <w:rPr>
                <w:rFonts w:ascii="宋体" w:hAnsi="宋体" w:eastAsia="宋体"/>
                <w:b w:val="0"/>
                <w:sz w:val="24"/>
              </w:rPr>
              <w:t>根据联合体协议分工情况及</w:t>
            </w:r>
            <w:r>
              <w:rPr>
                <w:rFonts w:hint="eastAsia" w:ascii="宋体" w:hAnsi="宋体" w:eastAsia="宋体"/>
                <w:b w:val="0"/>
                <w:sz w:val="24"/>
              </w:rPr>
              <w:t>磋商</w:t>
            </w:r>
            <w:r>
              <w:rPr>
                <w:rFonts w:ascii="宋体" w:hAnsi="宋体" w:eastAsia="宋体"/>
                <w:b w:val="0"/>
                <w:sz w:val="24"/>
              </w:rPr>
              <w:t>文件要求提供。</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w:t>
            </w:r>
            <w:r>
              <w:rPr>
                <w:rFonts w:ascii="宋体" w:hAnsi="宋体" w:eastAsia="宋体"/>
                <w:b w:val="0"/>
                <w:sz w:val="24"/>
              </w:rPr>
              <w:t>、税务登记证</w:t>
            </w:r>
            <w:r>
              <w:rPr>
                <w:rFonts w:hint="eastAsia" w:ascii="宋体" w:hAnsi="宋体" w:eastAsia="宋体"/>
                <w:b w:val="0"/>
                <w:sz w:val="24"/>
              </w:rPr>
              <w:t>和无重大违法记录声明函、无不良信用记录声明函。</w:t>
            </w:r>
            <w:r>
              <w:rPr>
                <w:rFonts w:hint="eastAsia" w:ascii="宋体" w:hAnsi="宋体" w:eastAsia="宋体"/>
                <w:bCs w:val="0"/>
                <w:sz w:val="24"/>
              </w:rPr>
              <w:t>注：</w:t>
            </w:r>
            <w:r>
              <w:rPr>
                <w:rFonts w:hint="eastAsia" w:ascii="宋体" w:hAnsi="宋体" w:eastAsia="宋体"/>
                <w:b w:val="0"/>
                <w:sz w:val="24"/>
              </w:rPr>
              <w:t>已办理“三证合一”登记的，响应文件中提供营业执照（或事业单位法人登记证书）</w:t>
            </w:r>
            <w:r>
              <w:rPr>
                <w:rFonts w:hint="eastAsia" w:ascii="宋体" w:hAnsi="宋体" w:eastAsia="宋体"/>
                <w:b w:val="0"/>
                <w:sz w:val="24"/>
                <w:lang w:eastAsia="zh-CN"/>
              </w:rPr>
              <w:t>扫描件或影印件</w:t>
            </w:r>
            <w:r>
              <w:rPr>
                <w:rFonts w:hint="eastAsia" w:ascii="宋体" w:hAnsi="宋体" w:eastAsia="宋体"/>
                <w:b w:val="0"/>
                <w:sz w:val="24"/>
              </w:rPr>
              <w:t>即可。</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（4）关于联合体缴纳磋商保证金（如有）：</w:t>
            </w:r>
            <w:r>
              <w:rPr>
                <w:rFonts w:ascii="宋体" w:hAnsi="宋体" w:eastAsia="宋体"/>
                <w:b w:val="0"/>
                <w:sz w:val="24"/>
              </w:rPr>
              <w:t>为简化</w:t>
            </w:r>
            <w:r>
              <w:rPr>
                <w:rFonts w:hint="eastAsia" w:ascii="宋体" w:hAnsi="宋体" w:eastAsia="宋体"/>
                <w:b w:val="0"/>
                <w:sz w:val="24"/>
              </w:rPr>
              <w:t>评审</w:t>
            </w:r>
            <w:r>
              <w:rPr>
                <w:rFonts w:ascii="宋体" w:hAnsi="宋体" w:eastAsia="宋体"/>
                <w:b w:val="0"/>
                <w:sz w:val="24"/>
              </w:rPr>
              <w:t>现场</w:t>
            </w:r>
            <w:r>
              <w:rPr>
                <w:rFonts w:hint="eastAsia" w:ascii="宋体" w:hAnsi="宋体" w:eastAsia="宋体"/>
                <w:b w:val="0"/>
                <w:sz w:val="24"/>
              </w:rPr>
              <w:t>磋商</w:t>
            </w:r>
            <w:r>
              <w:rPr>
                <w:rFonts w:ascii="宋体" w:hAnsi="宋体" w:eastAsia="宋体"/>
                <w:b w:val="0"/>
                <w:sz w:val="24"/>
              </w:rPr>
              <w:t>保证金查询、后期</w:t>
            </w:r>
            <w:r>
              <w:rPr>
                <w:rFonts w:hint="eastAsia" w:ascii="宋体" w:hAnsi="宋体" w:eastAsia="宋体"/>
                <w:b w:val="0"/>
                <w:sz w:val="24"/>
              </w:rPr>
              <w:t>磋商</w:t>
            </w:r>
            <w:r>
              <w:rPr>
                <w:rFonts w:ascii="宋体" w:hAnsi="宋体" w:eastAsia="宋体"/>
                <w:b w:val="0"/>
                <w:sz w:val="24"/>
              </w:rPr>
              <w:t>保证金退还及合同备案清算手续，</w:t>
            </w:r>
            <w:r>
              <w:rPr>
                <w:rFonts w:hint="eastAsia" w:ascii="宋体" w:hAnsi="宋体" w:eastAsia="宋体"/>
                <w:b w:val="0"/>
                <w:sz w:val="24"/>
              </w:rPr>
              <w:t>磋商</w:t>
            </w:r>
            <w:r>
              <w:rPr>
                <w:rFonts w:ascii="宋体" w:hAnsi="宋体" w:eastAsia="宋体"/>
                <w:b w:val="0"/>
                <w:sz w:val="24"/>
              </w:rPr>
              <w:t>保证金建议由</w:t>
            </w:r>
            <w:r>
              <w:rPr>
                <w:rFonts w:hint="eastAsia" w:ascii="宋体" w:hAnsi="宋体" w:eastAsia="宋体"/>
                <w:b w:val="0"/>
                <w:sz w:val="24"/>
              </w:rPr>
              <w:t>联合体牵头人</w:t>
            </w:r>
            <w:r>
              <w:rPr>
                <w:rFonts w:ascii="宋体" w:hAnsi="宋体" w:eastAsia="宋体"/>
                <w:b w:val="0"/>
                <w:sz w:val="24"/>
              </w:rPr>
              <w:t>足额缴纳至本项目</w:t>
            </w:r>
            <w:r>
              <w:rPr>
                <w:rFonts w:hint="eastAsia" w:ascii="宋体" w:hAnsi="宋体" w:eastAsia="宋体"/>
                <w:b w:val="0"/>
                <w:sz w:val="24"/>
              </w:rPr>
              <w:t>磋商</w:t>
            </w:r>
            <w:r>
              <w:rPr>
                <w:rFonts w:ascii="宋体" w:hAnsi="宋体" w:eastAsia="宋体"/>
                <w:b w:val="0"/>
                <w:sz w:val="24"/>
              </w:rPr>
              <w:t>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本项目提供除磋商文件以外的其他资料</w:t>
            </w:r>
          </w:p>
        </w:tc>
        <w:tc>
          <w:tcPr>
            <w:tcW w:w="3218" w:type="pct"/>
            <w:vAlign w:val="center"/>
          </w:tcPr>
          <w:p>
            <w:pPr>
              <w:spacing w:line="360" w:lineRule="auto"/>
              <w:rPr>
                <w:rFonts w:hint="eastAsia" w:asciiTheme="minorEastAsia" w:hAnsiTheme="minorEastAsia" w:eastAsiaTheme="minorEastAsia"/>
                <w:sz w:val="24"/>
              </w:rPr>
            </w:pPr>
            <w:r>
              <w:rPr>
                <w:rFonts w:asciiTheme="minorEastAsia" w:hAnsiTheme="minorEastAsia" w:eastAsiaTheme="minorEastAsia"/>
                <w:b/>
                <w:bCs w:val="0"/>
                <w:sz w:val="24"/>
                <w:szCs w:val="24"/>
              </w:rPr>
              <w:sym w:font="Wingdings 2" w:char="0052"/>
            </w:r>
            <w:r>
              <w:rPr>
                <w:rFonts w:hint="eastAsia" w:asciiTheme="minorEastAsia" w:hAnsiTheme="minorEastAsia" w:eastAsiaTheme="minorEastAsia"/>
                <w:b/>
                <w:bCs w:val="0"/>
                <w:sz w:val="24"/>
              </w:rPr>
              <w:t xml:space="preserve">无 </w:t>
            </w:r>
            <w:r>
              <w:rPr>
                <w:rFonts w:hint="eastAsia" w:asciiTheme="minorEastAsia" w:hAnsiTheme="minorEastAsia" w:eastAsiaTheme="minorEastAsia"/>
                <w:sz w:val="24"/>
              </w:rPr>
              <w:t xml:space="preserve">  □图纸   </w:t>
            </w:r>
            <w:r>
              <w:rPr>
                <w:rFonts w:hint="eastAsia" w:asciiTheme="minorEastAsia" w:hAnsiTheme="minorEastAsia" w:eastAsiaTheme="minorEastAsia"/>
                <w:sz w:val="24"/>
              </w:rPr>
              <w:sym w:font="Wingdings 2" w:char="00A3"/>
            </w:r>
            <w:r>
              <w:rPr>
                <w:rFonts w:hint="eastAsia" w:asciiTheme="minorEastAsia" w:hAnsiTheme="minorEastAsia" w:eastAsiaTheme="minorEastAsia"/>
                <w:sz w:val="24"/>
              </w:rPr>
              <w:t xml:space="preserve">光盘   </w:t>
            </w:r>
          </w:p>
          <w:p>
            <w:pPr>
              <w:spacing w:line="360" w:lineRule="auto"/>
              <w:rPr>
                <w:rFonts w:ascii="宋体" w:hAnsi="宋体" w:eastAsia="宋体"/>
                <w:b w:val="0"/>
                <w:i/>
                <w:sz w:val="24"/>
              </w:rPr>
            </w:pPr>
            <w:r>
              <w:rPr>
                <w:rFonts w:hint="eastAsia" w:asciiTheme="minorEastAsia" w:hAnsiTheme="minorEastAsia" w:eastAsiaTheme="minorEastAsia"/>
                <w:bCs/>
                <w:sz w:val="24"/>
              </w:rPr>
              <w:t>获取方式：</w:t>
            </w:r>
            <w:r>
              <w:rPr>
                <w:rFonts w:hint="eastAsia" w:asciiTheme="minorEastAsia" w:hAnsiTheme="minorEastAsia" w:eastAsiaTheme="minorEastAsia"/>
                <w:bCs/>
                <w:sz w:val="24"/>
                <w:lang w:val="en-US" w:eastAsia="zh-CN"/>
              </w:rPr>
              <w:t>同磋商文件获取方式。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重要提示</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应在规定期限内提交履约担保并与</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人签订合同，若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未能在规定期限内提交履约担保或签订合同，采购人有权取消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后被监管部门查实存在违法行为，不满足</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条件的，由采购人取消</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资格，并做好项目后续工作</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在</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项目发生投诉、信访举报案件、履约存在争议时，拒绝协助配合执法部门调查案件的，采购人可以取消其</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35.5</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解释权</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构成本</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除</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文件中有特别规定外，仅适用于</w:t>
            </w:r>
            <w:r>
              <w:rPr>
                <w:rFonts w:hint="eastAsia" w:asciiTheme="minorEastAsia" w:hAnsiTheme="minorEastAsia" w:eastAsiaTheme="minorEastAsia"/>
                <w:bCs/>
                <w:sz w:val="24"/>
                <w:szCs w:val="24"/>
              </w:rPr>
              <w:t>磋商及响应文件提交</w:t>
            </w:r>
            <w:r>
              <w:rPr>
                <w:rFonts w:asciiTheme="minorEastAsia" w:hAnsiTheme="minorEastAsia" w:eastAsiaTheme="minorEastAsia"/>
                <w:bCs/>
                <w:sz w:val="24"/>
                <w:szCs w:val="24"/>
              </w:rPr>
              <w:t>阶段的规定，按</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公告、</w:t>
            </w:r>
            <w:r>
              <w:rPr>
                <w:rFonts w:hint="eastAsia" w:asciiTheme="minorEastAsia" w:hAnsiTheme="minorEastAsia" w:eastAsiaTheme="minorEastAsia"/>
                <w:bCs/>
                <w:sz w:val="24"/>
                <w:szCs w:val="24"/>
              </w:rPr>
              <w:t>供应商</w:t>
            </w:r>
            <w:r>
              <w:rPr>
                <w:rFonts w:asciiTheme="minorEastAsia" w:hAnsiTheme="minorEastAsia" w:eastAsiaTheme="minorEastAsia"/>
                <w:bCs/>
                <w:sz w:val="24"/>
                <w:szCs w:val="24"/>
              </w:rPr>
              <w:t>须知、评</w:t>
            </w:r>
            <w:r>
              <w:rPr>
                <w:rFonts w:hint="eastAsia" w:asciiTheme="minorEastAsia" w:hAnsiTheme="minorEastAsia" w:eastAsiaTheme="minorEastAsia"/>
                <w:bCs/>
                <w:sz w:val="24"/>
                <w:szCs w:val="24"/>
              </w:rPr>
              <w:t>审方</w:t>
            </w:r>
            <w:r>
              <w:rPr>
                <w:rFonts w:asciiTheme="minorEastAsia" w:hAnsiTheme="minorEastAsia" w:eastAsiaTheme="minorEastAsia"/>
                <w:bCs/>
                <w:sz w:val="24"/>
                <w:szCs w:val="24"/>
              </w:rPr>
              <w:t>法</w:t>
            </w:r>
            <w:r>
              <w:rPr>
                <w:rFonts w:hint="eastAsia" w:asciiTheme="minorEastAsia" w:hAnsiTheme="minorEastAsia" w:eastAsiaTheme="minorEastAsia"/>
                <w:bCs/>
                <w:sz w:val="24"/>
                <w:szCs w:val="24"/>
              </w:rPr>
              <w:t>和标准</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响应</w:t>
            </w:r>
            <w:r>
              <w:rPr>
                <w:rFonts w:asciiTheme="minorEastAsia" w:hAnsiTheme="minorEastAsia" w:eastAsiaTheme="minorEastAsia"/>
                <w:bCs/>
                <w:sz w:val="24"/>
                <w:szCs w:val="24"/>
              </w:rPr>
              <w:t>文件格式的先后顺序解释；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001" w:type="dxa"/>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color w:val="FF0000"/>
                <w:kern w:val="2"/>
              </w:rPr>
            </w:pPr>
            <w:r>
              <w:rPr>
                <w:rFonts w:ascii="宋体" w:hAnsi="宋体" w:eastAsia="宋体"/>
                <w:b/>
                <w:bCs w:val="0"/>
                <w:color w:val="FF0000"/>
                <w:kern w:val="2"/>
              </w:rPr>
              <w:t>3</w:t>
            </w:r>
            <w:r>
              <w:rPr>
                <w:rFonts w:hint="eastAsia" w:ascii="宋体" w:hAnsi="宋体" w:eastAsia="宋体"/>
                <w:b/>
                <w:bCs w:val="0"/>
                <w:color w:val="FF0000"/>
                <w:kern w:val="2"/>
              </w:rPr>
              <w:t>5.6</w:t>
            </w:r>
          </w:p>
        </w:tc>
        <w:tc>
          <w:tcPr>
            <w:tcW w:w="2024" w:type="dxa"/>
            <w:vAlign w:val="center"/>
          </w:tcPr>
          <w:p>
            <w:pPr>
              <w:pStyle w:val="27"/>
              <w:widowControl w:val="0"/>
              <w:spacing w:before="0" w:beforeAutospacing="0" w:after="0" w:afterAutospacing="0" w:line="360" w:lineRule="auto"/>
              <w:jc w:val="both"/>
              <w:rPr>
                <w:rFonts w:ascii="宋体" w:hAnsi="宋体" w:eastAsia="宋体"/>
                <w:b w:val="0"/>
                <w:color w:val="FF0000"/>
                <w:sz w:val="24"/>
              </w:rPr>
            </w:pPr>
            <w:r>
              <w:rPr>
                <w:rFonts w:hint="eastAsia" w:ascii="宋体" w:hAnsi="宋体" w:eastAsia="宋体"/>
                <w:b/>
                <w:bCs w:val="0"/>
                <w:color w:val="FF0000"/>
                <w:sz w:val="24"/>
              </w:rPr>
              <w:t>其他补充说明</w:t>
            </w:r>
          </w:p>
        </w:tc>
        <w:tc>
          <w:tcPr>
            <w:tcW w:w="54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_GB2312" w:asciiTheme="minorEastAsia" w:hAnsiTheme="minorEastAsia" w:eastAsiaTheme="minorEastAsia"/>
                <w:b/>
                <w:bCs w:val="0"/>
                <w:color w:val="FF0000"/>
                <w:kern w:val="2"/>
                <w:sz w:val="24"/>
                <w:szCs w:val="24"/>
                <w:lang w:val="en-US" w:eastAsia="zh-CN" w:bidi="ar-SA"/>
              </w:rPr>
            </w:pPr>
            <w:r>
              <w:rPr>
                <w:rFonts w:hint="eastAsia" w:cs="@仿宋_GB2312" w:asciiTheme="minorEastAsia" w:hAnsiTheme="minorEastAsia" w:eastAsiaTheme="minorEastAsia"/>
                <w:b/>
                <w:bCs w:val="0"/>
                <w:color w:val="FF0000"/>
                <w:kern w:val="2"/>
                <w:sz w:val="24"/>
                <w:szCs w:val="24"/>
                <w:lang w:val="en-US" w:eastAsia="zh-CN" w:bidi="ar-SA"/>
              </w:rPr>
              <w:t>供应商应对其提供的资料真实性、合法性负责，采购人在成交候选人确定后有权对供应商响应文件中提供的业绩（如有）、人员社保（如有）、资质（如有）等所有资料进行核查，供应商应当主动配合采购人核查，并在规定期限内举证，提供有关证明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val="0"/>
                <w:color w:val="FF0000"/>
                <w:sz w:val="24"/>
                <w:lang w:eastAsia="zh-CN"/>
              </w:rPr>
            </w:pPr>
            <w:r>
              <w:rPr>
                <w:rFonts w:hint="eastAsia" w:cs="@仿宋_GB2312" w:asciiTheme="minorEastAsia" w:hAnsiTheme="minorEastAsia" w:eastAsiaTheme="minorEastAsia"/>
                <w:b/>
                <w:bCs w:val="0"/>
                <w:color w:val="FF0000"/>
                <w:kern w:val="2"/>
                <w:sz w:val="24"/>
                <w:szCs w:val="24"/>
                <w:lang w:val="en-US" w:eastAsia="zh-CN" w:bidi="ar-SA"/>
              </w:rPr>
              <w:t>拒绝配合核查且未在规定期限内举证、提供证明材料的，或经核查确认供应商存在弄虚作假行为、提供虚假材料的，采购人有权取消其成交资格或解除合同，并有权将相关违约行为报送监管部门，实施信用惩戒。</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1.1</w:t>
      </w:r>
      <w:r>
        <w:rPr>
          <w:rFonts w:hint="eastAsia" w:ascii="宋体" w:hAnsi="宋体" w:eastAsia="宋体"/>
          <w:sz w:val="24"/>
        </w:rPr>
        <w:t>本磋商文件仅适用于本次磋商所述的服务项目采购。</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定义</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服务：系指除货物和工程以外的其他政府采购对象，包括咨询、调研、评估、规划、设计、监理、审计、保险、租赁、印刷、维修、物业管理等。</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2.2时限（年份、月份等）计算：系指从</w:t>
      </w:r>
      <w:r>
        <w:rPr>
          <w:rFonts w:hint="eastAsia" w:ascii="宋体" w:hAnsi="宋体" w:eastAsia="宋体"/>
          <w:sz w:val="24"/>
        </w:rPr>
        <w:t>磋商</w:t>
      </w:r>
      <w:r>
        <w:rPr>
          <w:rFonts w:ascii="宋体" w:hAnsi="宋体" w:eastAsia="宋体"/>
          <w:sz w:val="24"/>
        </w:rPr>
        <w:t>之日向前追溯X年/月（“X”为“一”及以后整数）起算。</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2.3业绩：除非本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另有规定，业绩系指符合本</w:t>
      </w:r>
      <w:r>
        <w:rPr>
          <w:rFonts w:hint="eastAsia" w:ascii="宋体" w:hAnsi="宋体" w:eastAsia="宋体"/>
          <w:sz w:val="24"/>
        </w:rPr>
        <w:t>磋商</w:t>
      </w:r>
      <w:r>
        <w:rPr>
          <w:rFonts w:ascii="宋体" w:hAnsi="宋体" w:eastAsia="宋体"/>
          <w:sz w:val="24"/>
        </w:rPr>
        <w:t>文件规定的与最终用户签订的合同。</w:t>
      </w:r>
      <w:r>
        <w:rPr>
          <w:rFonts w:hint="eastAsia" w:ascii="宋体" w:hAnsi="宋体" w:eastAsia="宋体"/>
          <w:sz w:val="24"/>
        </w:rPr>
        <w:t>供应商</w:t>
      </w:r>
      <w:r>
        <w:rPr>
          <w:rFonts w:ascii="宋体" w:hAnsi="宋体" w:eastAsia="宋体"/>
          <w:sz w:val="24"/>
        </w:rPr>
        <w:t>与其关联公司（如母公司、控股公司、分公司、子公司、同一法定代表人的公司等）之间签订的合同，均不予认可。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另有规定，否则业绩</w:t>
      </w:r>
      <w:r>
        <w:rPr>
          <w:rFonts w:hint="eastAsia" w:ascii="宋体" w:hAnsi="宋体" w:eastAsia="宋体"/>
          <w:sz w:val="24"/>
        </w:rPr>
        <w:t>均为已服务</w:t>
      </w:r>
      <w:r>
        <w:rPr>
          <w:rFonts w:ascii="宋体" w:hAnsi="宋体" w:eastAsia="宋体"/>
          <w:sz w:val="24"/>
        </w:rPr>
        <w:t>完毕的</w:t>
      </w:r>
      <w:r>
        <w:rPr>
          <w:rFonts w:hint="eastAsia" w:ascii="宋体" w:hAnsi="宋体" w:eastAsia="宋体"/>
          <w:sz w:val="24"/>
        </w:rPr>
        <w:t>业绩，业绩</w:t>
      </w:r>
      <w:r>
        <w:rPr>
          <w:rFonts w:ascii="宋体" w:hAnsi="宋体" w:eastAsia="宋体"/>
          <w:sz w:val="24"/>
        </w:rPr>
        <w:t>时间均以合同签订之日为追溯</w:t>
      </w:r>
      <w:r>
        <w:rPr>
          <w:rFonts w:hint="eastAsia" w:ascii="宋体" w:hAnsi="宋体" w:eastAsia="宋体"/>
          <w:sz w:val="24"/>
        </w:rPr>
        <w:t>节</w:t>
      </w:r>
      <w:r>
        <w:rPr>
          <w:rFonts w:ascii="宋体" w:hAnsi="宋体" w:eastAsia="宋体"/>
          <w:sz w:val="24"/>
        </w:rPr>
        <w:t>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采购人、采购代理机构及供应商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.1采购人：是指依法开展政府采购活动的国家机关、事业单位、团体组织。</w:t>
      </w:r>
      <w:r>
        <w:rPr>
          <w:rFonts w:hint="eastAsia" w:ascii="宋体" w:hAnsi="宋体" w:eastAsia="宋体"/>
          <w:sz w:val="24"/>
        </w:rPr>
        <w:t>本项目的采购人见</w:t>
      </w:r>
      <w:r>
        <w:rPr>
          <w:rFonts w:hint="eastAsia" w:ascii="宋体" w:hAnsi="宋体" w:eastAsia="宋体"/>
          <w:sz w:val="24"/>
          <w:u w:val="single"/>
        </w:rPr>
        <w:t>供应商须知前附表</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.2采购代理机构：是指集中采购机构或从事采购代理业务的社会中介机构。本项目的采购代理机构见</w:t>
      </w:r>
      <w:r>
        <w:rPr>
          <w:rFonts w:hint="eastAsia"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3.3政府采购监督管理部门：</w:t>
      </w:r>
      <w:r>
        <w:rPr>
          <w:rFonts w:hint="eastAsia" w:ascii="宋体" w:hAnsi="宋体" w:eastAsia="宋体"/>
          <w:sz w:val="24"/>
        </w:rPr>
        <w:t>各级人民政府指定的有关部门依法履行与政府采购活动有关的监督管理职责。本项目见</w:t>
      </w:r>
      <w:r>
        <w:rPr>
          <w:rFonts w:hint="eastAsia"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w:t>
      </w:r>
      <w:r>
        <w:rPr>
          <w:rFonts w:hint="eastAsia" w:ascii="宋体" w:hAnsi="宋体" w:eastAsia="宋体"/>
          <w:sz w:val="24"/>
        </w:rPr>
        <w:t>供应商</w:t>
      </w:r>
      <w:r>
        <w:rPr>
          <w:rFonts w:ascii="宋体" w:hAnsi="宋体" w:eastAsia="宋体"/>
          <w:sz w:val="24"/>
        </w:rPr>
        <w:t>：是指向采购人提供货物、工程或者服务的法人、非法人组织或者自然人。</w:t>
      </w:r>
      <w:r>
        <w:rPr>
          <w:rFonts w:hint="eastAsia" w:ascii="宋体" w:hAnsi="宋体" w:eastAsia="宋体"/>
          <w:sz w:val="24"/>
        </w:rPr>
        <w:t>分支机构不得参加政府采购活动，但银行、保险、石油石化、电力、电信等特殊行业除外。</w:t>
      </w:r>
      <w:r>
        <w:rPr>
          <w:rFonts w:ascii="宋体" w:hAnsi="宋体" w:eastAsia="宋体"/>
          <w:sz w:val="24"/>
        </w:rPr>
        <w:t>本项目的</w:t>
      </w:r>
      <w:r>
        <w:rPr>
          <w:rFonts w:hint="eastAsia" w:ascii="宋体" w:hAnsi="宋体" w:eastAsia="宋体"/>
          <w:sz w:val="24"/>
        </w:rPr>
        <w:t>供应商</w:t>
      </w:r>
      <w:r>
        <w:rPr>
          <w:rFonts w:ascii="宋体" w:hAnsi="宋体" w:eastAsia="宋体"/>
          <w:sz w:val="24"/>
        </w:rPr>
        <w:t>须满足以下条件：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.4.1在中华人民共和国境内注册，能够独立承担民事责任，有生产或供应能力的本国供应商。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.4.2具备《中华人民共和国政府采购法》第二十二条关于供应商条件的规定，遵守本项目采购人本级和上级财政部门政府采购的有关规定。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.4.3以采购代理机构认可的方式获得了本项目的</w:t>
      </w:r>
      <w:r>
        <w:rPr>
          <w:rFonts w:hint="eastAsia" w:ascii="宋体" w:hAnsi="宋体" w:eastAsia="宋体"/>
          <w:sz w:val="24"/>
        </w:rPr>
        <w:t>磋商</w:t>
      </w:r>
      <w:r>
        <w:rPr>
          <w:rFonts w:ascii="宋体" w:hAnsi="宋体" w:eastAsia="宋体"/>
          <w:sz w:val="24"/>
        </w:rPr>
        <w:t>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.4.4若</w:t>
      </w:r>
      <w:r>
        <w:rPr>
          <w:rFonts w:hint="eastAsia" w:ascii="宋体" w:hAnsi="宋体" w:eastAsia="宋体"/>
          <w:sz w:val="24"/>
          <w:u w:val="single"/>
        </w:rPr>
        <w:t>供应商须知前附表</w:t>
      </w:r>
      <w:r>
        <w:rPr>
          <w:rFonts w:ascii="宋体" w:hAnsi="宋体" w:eastAsia="宋体"/>
          <w:sz w:val="24"/>
        </w:rPr>
        <w:t>中写明专门面向中小企业采购的，如</w:t>
      </w:r>
      <w:r>
        <w:rPr>
          <w:rFonts w:hint="eastAsia" w:ascii="宋体" w:hAnsi="宋体" w:eastAsia="宋体"/>
          <w:sz w:val="24"/>
        </w:rPr>
        <w:t>供应商</w:t>
      </w:r>
      <w:r>
        <w:rPr>
          <w:rFonts w:ascii="宋体" w:hAnsi="宋体" w:eastAsia="宋体"/>
          <w:sz w:val="24"/>
        </w:rPr>
        <w:t>为非中小企业，其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.5</w:t>
      </w:r>
      <w:r>
        <w:rPr>
          <w:rFonts w:hint="eastAsia"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中允许联合体参加磋商，对联合体规定如下：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.1</w:t>
      </w:r>
      <w:r>
        <w:rPr>
          <w:rFonts w:hint="eastAsia" w:ascii="宋体" w:hAnsi="宋体" w:eastAsia="宋体"/>
          <w:sz w:val="24"/>
        </w:rPr>
        <w:t>两个以上供应商可以组成一个磋商联合体，以一个供应商的身份磋商</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.2联合体各方均应符合《中华人民共和国政府采购法》第二十二条规定的条件。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.3采购人根据采购项目对</w:t>
      </w:r>
      <w:r>
        <w:rPr>
          <w:rFonts w:hint="eastAsia" w:ascii="宋体" w:hAnsi="宋体" w:eastAsia="宋体"/>
          <w:sz w:val="24"/>
        </w:rPr>
        <w:t>供应商</w:t>
      </w:r>
      <w:r>
        <w:rPr>
          <w:rFonts w:ascii="宋体" w:hAnsi="宋体" w:eastAsia="宋体"/>
          <w:sz w:val="24"/>
        </w:rPr>
        <w:t>的特殊要求，联合体中至少应当有一方符合相关规定。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.4联合体各方应签订</w:t>
      </w:r>
      <w:r>
        <w:rPr>
          <w:rFonts w:hint="eastAsia" w:ascii="宋体" w:hAnsi="宋体" w:eastAsia="宋体"/>
          <w:sz w:val="24"/>
        </w:rPr>
        <w:t>联合体</w:t>
      </w:r>
      <w:r>
        <w:rPr>
          <w:rFonts w:ascii="宋体" w:hAnsi="宋体" w:eastAsia="宋体"/>
          <w:sz w:val="24"/>
        </w:rPr>
        <w:t>协议，明确约定联合体各方承担的工作和相应的责任，并将</w:t>
      </w:r>
      <w:r>
        <w:rPr>
          <w:rFonts w:hint="eastAsia" w:ascii="宋体" w:hAnsi="宋体" w:eastAsia="宋体"/>
          <w:sz w:val="24"/>
        </w:rPr>
        <w:t>联合体</w:t>
      </w:r>
      <w:r>
        <w:rPr>
          <w:rFonts w:ascii="宋体" w:hAnsi="宋体" w:eastAsia="宋体"/>
          <w:sz w:val="24"/>
        </w:rPr>
        <w:t>协议作为</w:t>
      </w:r>
      <w:r>
        <w:rPr>
          <w:rFonts w:hint="eastAsia" w:ascii="宋体" w:hAnsi="宋体" w:eastAsia="宋体"/>
          <w:sz w:val="24"/>
        </w:rPr>
        <w:t>响应</w:t>
      </w:r>
      <w:r>
        <w:rPr>
          <w:rFonts w:ascii="宋体" w:hAnsi="宋体" w:eastAsia="宋体"/>
          <w:sz w:val="24"/>
        </w:rPr>
        <w:t>文件</w:t>
      </w:r>
      <w:r>
        <w:rPr>
          <w:rFonts w:hint="eastAsia" w:ascii="宋体" w:hAnsi="宋体" w:eastAsia="宋体"/>
          <w:sz w:val="24"/>
        </w:rPr>
        <w:t>的</w:t>
      </w:r>
      <w:r>
        <w:rPr>
          <w:rFonts w:ascii="宋体" w:hAnsi="宋体" w:eastAsia="宋体"/>
          <w:sz w:val="24"/>
        </w:rPr>
        <w:t>一部分提交。</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.5大中型企业、其他自然人、法人或者非法人组织与小型、微型企业组成联合体共同参加</w:t>
      </w:r>
      <w:r>
        <w:rPr>
          <w:rFonts w:hint="eastAsia" w:ascii="宋体" w:hAnsi="宋体" w:eastAsia="宋体"/>
          <w:sz w:val="24"/>
        </w:rPr>
        <w:t>磋商</w:t>
      </w:r>
      <w:r>
        <w:rPr>
          <w:rFonts w:ascii="宋体" w:hAnsi="宋体" w:eastAsia="宋体"/>
          <w:sz w:val="24"/>
        </w:rPr>
        <w:t>，</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中</w:t>
      </w:r>
      <w:r>
        <w:rPr>
          <w:rFonts w:ascii="宋体" w:hAnsi="宋体" w:eastAsia="宋体"/>
          <w:sz w:val="24"/>
        </w:rPr>
        <w:t>应写明小型、微型企业的协议合同金额占到</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合同</w:t>
      </w:r>
      <w:r>
        <w:rPr>
          <w:rFonts w:ascii="宋体" w:hAnsi="宋体" w:eastAsia="宋体"/>
          <w:sz w:val="24"/>
        </w:rPr>
        <w:t>总金额的比例。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.5.6</w:t>
      </w:r>
      <w:r>
        <w:rPr>
          <w:rFonts w:hint="eastAsia" w:ascii="宋体" w:hAnsi="宋体" w:eastAsia="宋体"/>
          <w:sz w:val="24"/>
        </w:rPr>
        <w:t>联合体中有同类资质的供应商按照联合体分工承担相同工作的，</w:t>
      </w:r>
      <w:r>
        <w:rPr>
          <w:rFonts w:ascii="宋体" w:hAnsi="宋体" w:eastAsia="宋体"/>
          <w:sz w:val="24"/>
        </w:rPr>
        <w:t>应当按照</w:t>
      </w:r>
      <w:r>
        <w:rPr>
          <w:rFonts w:hint="eastAsia" w:ascii="宋体" w:hAnsi="宋体" w:eastAsia="宋体"/>
          <w:sz w:val="24"/>
        </w:rPr>
        <w:t>资质等级较低的供应商确定资质等级。</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.7以联合体形式参加政府采购活动的，联合体各方不得再单独参加或者与其他供应商另外组成联合体参加本项目</w:t>
      </w:r>
      <w:r>
        <w:rPr>
          <w:rFonts w:hint="eastAsia" w:ascii="宋体" w:hAnsi="宋体" w:eastAsia="宋体"/>
          <w:sz w:val="24"/>
        </w:rPr>
        <w:t>磋商</w:t>
      </w:r>
      <w:r>
        <w:rPr>
          <w:rFonts w:ascii="宋体" w:hAnsi="宋体" w:eastAsia="宋体"/>
          <w:sz w:val="24"/>
        </w:rPr>
        <w:t>，否则相关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.8对联合体参加磋商的其他资格要求见</w:t>
      </w:r>
      <w:r>
        <w:rPr>
          <w:rFonts w:hint="eastAsia" w:ascii="宋体" w:hAnsi="宋体" w:eastAsia="宋体"/>
          <w:sz w:val="24"/>
        </w:rPr>
        <w:t>供应商资格</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6</w:t>
      </w:r>
      <w:r>
        <w:rPr>
          <w:rFonts w:ascii="宋体" w:hAnsi="宋体" w:eastAsia="宋体"/>
          <w:sz w:val="24"/>
        </w:rPr>
        <w:t>单位负责人为同一人或者存在直接控股、管理关系的不同供应商，</w:t>
      </w:r>
      <w:r>
        <w:rPr>
          <w:rFonts w:hint="eastAsia" w:ascii="宋体" w:hAnsi="宋体" w:eastAsia="宋体"/>
          <w:sz w:val="24"/>
        </w:rPr>
        <w:t>不得参加同一合同项下的政府采购活动。否则</w:t>
      </w:r>
      <w:r>
        <w:rPr>
          <w:rFonts w:ascii="宋体" w:hAnsi="宋体" w:eastAsia="宋体"/>
          <w:sz w:val="24"/>
        </w:rPr>
        <w:t>其相关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7</w:t>
      </w:r>
      <w:r>
        <w:rPr>
          <w:rFonts w:ascii="宋体" w:hAnsi="宋体" w:eastAsia="宋体"/>
          <w:sz w:val="24"/>
        </w:rPr>
        <w:t>为本项目提供过整体设计、规范编制或者项目管理、监理、检测等服务的供应商，不得再参加本项目上述服务以外的其他采购活动。否则其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4.1本项目的采购人已获得足以支付本次磋商后所签订的合同项下的资金。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4.2项目预算金额</w:t>
      </w:r>
      <w:r>
        <w:rPr>
          <w:rFonts w:hint="eastAsia" w:asciiTheme="minorEastAsia" w:hAnsiTheme="minorEastAsia" w:eastAsiaTheme="minorEastAsia"/>
          <w:sz w:val="24"/>
        </w:rPr>
        <w:t>或</w:t>
      </w:r>
      <w:r>
        <w:rPr>
          <w:rFonts w:asciiTheme="minorEastAsia" w:hAnsiTheme="minorEastAsia" w:eastAsiaTheme="minorEastAsia"/>
          <w:sz w:val="24"/>
        </w:rPr>
        <w:t>分项（或分包）预算金额见磋商公告。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磋商费用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宋体" w:hAnsi="宋体" w:eastAsia="宋体"/>
          <w:sz w:val="24"/>
        </w:rPr>
      </w:pPr>
      <w:r>
        <w:rPr>
          <w:rFonts w:hint="eastAsia" w:ascii="宋体" w:hAnsi="宋体" w:eastAsia="宋体"/>
          <w:sz w:val="24"/>
        </w:rPr>
        <w:t>不论磋商的结果如何，供应商应承担其所有与准备和参加磋商有关的费用。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宋体" w:hAnsi="宋体" w:eastAsia="宋体"/>
          <w:sz w:val="24"/>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rPr>
        <w:t>磋商文件构成</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7.1磋商文件包括下列内容：</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w:t>
      </w:r>
      <w:r>
        <w:rPr>
          <w:rFonts w:hint="eastAsia" w:asciiTheme="minorEastAsia" w:hAnsiTheme="minorEastAsia" w:eastAsiaTheme="minorEastAsia"/>
          <w:sz w:val="24"/>
        </w:rPr>
        <w:t>磋商</w:t>
      </w:r>
      <w:r>
        <w:rPr>
          <w:rFonts w:asciiTheme="minorEastAsia" w:hAnsiTheme="minorEastAsia" w:eastAsiaTheme="minorEastAsia"/>
          <w:sz w:val="24"/>
        </w:rPr>
        <w:t>公告</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rPr>
        <w:t>供应商</w:t>
      </w:r>
      <w:r>
        <w:rPr>
          <w:rFonts w:asciiTheme="minorEastAsia" w:hAnsiTheme="minorEastAsia" w:eastAsiaTheme="minorEastAsia"/>
          <w:sz w:val="24"/>
        </w:rPr>
        <w:t>须知</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rPr>
        <w:t>评审方法</w:t>
      </w:r>
      <w:r>
        <w:rPr>
          <w:rFonts w:asciiTheme="minorEastAsia" w:hAnsiTheme="minorEastAsia" w:eastAsiaTheme="minorEastAsia"/>
          <w:sz w:val="24"/>
        </w:rPr>
        <w:t>和标准</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政府采购合同</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rPr>
        <w:t>响应</w:t>
      </w:r>
      <w:r>
        <w:rPr>
          <w:rFonts w:asciiTheme="minorEastAsia" w:hAnsiTheme="minorEastAsia" w:eastAsiaTheme="minorEastAsia"/>
          <w:sz w:val="24"/>
        </w:rPr>
        <w:t>文件格式</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第七章</w:t>
      </w:r>
      <w:r>
        <w:rPr>
          <w:rFonts w:asciiTheme="minorEastAsia" w:hAnsiTheme="minorEastAsia" w:eastAsiaTheme="minorEastAsia"/>
          <w:sz w:val="24"/>
        </w:rPr>
        <w:t xml:space="preserve">  政府采购供应商质疑函范本</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7.2</w:t>
      </w:r>
      <w:r>
        <w:rPr>
          <w:rFonts w:hint="eastAsia" w:asciiTheme="minorEastAsia" w:hAnsiTheme="minorEastAsia" w:eastAsiaTheme="minorEastAsia"/>
          <w:sz w:val="24"/>
        </w:rPr>
        <w:t>磋商</w:t>
      </w:r>
      <w:r>
        <w:rPr>
          <w:rFonts w:asciiTheme="minorEastAsia" w:hAnsiTheme="minorEastAsia" w:eastAsiaTheme="minorEastAsia"/>
          <w:sz w:val="24"/>
        </w:rPr>
        <w:t>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7.4</w:t>
      </w:r>
      <w:r>
        <w:rPr>
          <w:rFonts w:hint="eastAsia" w:asciiTheme="minorEastAsia" w:hAnsiTheme="minorEastAsia" w:eastAsiaTheme="minorEastAsia"/>
          <w:sz w:val="24"/>
        </w:rPr>
        <w:t>供应商</w:t>
      </w:r>
      <w:r>
        <w:rPr>
          <w:rFonts w:asciiTheme="minorEastAsia" w:hAnsiTheme="minorEastAsia" w:eastAsiaTheme="minorEastAsia"/>
          <w:sz w:val="24"/>
        </w:rPr>
        <w:t>应认真阅读</w:t>
      </w:r>
      <w:r>
        <w:rPr>
          <w:rFonts w:hint="eastAsia" w:asciiTheme="minorEastAsia" w:hAnsiTheme="minorEastAsia" w:eastAsiaTheme="minorEastAsia"/>
          <w:sz w:val="24"/>
        </w:rPr>
        <w:t>磋商</w:t>
      </w:r>
      <w:r>
        <w:rPr>
          <w:rFonts w:asciiTheme="minorEastAsia" w:hAnsiTheme="minorEastAsia" w:eastAsiaTheme="minorEastAsia"/>
          <w:sz w:val="24"/>
        </w:rPr>
        <w:t>文件所有的事项、格式、条款和技术规范等。</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磋商文件的澄清与修改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1供应商</w:t>
      </w:r>
      <w:r>
        <w:rPr>
          <w:rFonts w:asciiTheme="minorEastAsia" w:hAnsiTheme="minorEastAsia" w:eastAsiaTheme="minorEastAsia"/>
          <w:sz w:val="24"/>
        </w:rPr>
        <w:t>如对</w:t>
      </w:r>
      <w:r>
        <w:rPr>
          <w:rFonts w:hint="eastAsia" w:asciiTheme="minorEastAsia" w:hAnsiTheme="minorEastAsia" w:eastAsiaTheme="minorEastAsia"/>
          <w:sz w:val="24"/>
        </w:rPr>
        <w:t>磋商</w:t>
      </w:r>
      <w:r>
        <w:rPr>
          <w:rFonts w:asciiTheme="minorEastAsia" w:hAnsiTheme="minorEastAsia" w:eastAsiaTheme="minorEastAsia"/>
          <w:sz w:val="24"/>
        </w:rPr>
        <w:t>文件内容有疑问，必须在</w:t>
      </w:r>
      <w:r>
        <w:rPr>
          <w:rFonts w:ascii="宋体" w:hAnsi="宋体" w:eastAsia="宋体"/>
          <w:sz w:val="24"/>
          <w:u w:val="single"/>
        </w:rPr>
        <w:t>供应商须知前附表</w:t>
      </w:r>
      <w:r>
        <w:rPr>
          <w:rFonts w:asciiTheme="minorEastAsia" w:hAnsiTheme="minorEastAsia" w:eastAsiaTheme="minorEastAsia"/>
          <w:sz w:val="24"/>
        </w:rPr>
        <w:t>规定的</w:t>
      </w:r>
      <w:r>
        <w:rPr>
          <w:rFonts w:hint="eastAsia" w:asciiTheme="minorEastAsia" w:hAnsiTheme="minorEastAsia" w:eastAsiaTheme="minorEastAsia"/>
          <w:sz w:val="24"/>
        </w:rPr>
        <w:t>询问</w:t>
      </w:r>
      <w:r>
        <w:rPr>
          <w:rFonts w:asciiTheme="minorEastAsia" w:hAnsiTheme="minorEastAsia" w:eastAsiaTheme="minorEastAsia"/>
          <w:sz w:val="24"/>
        </w:rPr>
        <w:t>截止时间前以</w:t>
      </w:r>
      <w:r>
        <w:rPr>
          <w:rFonts w:hint="eastAsia" w:asciiTheme="minorEastAsia" w:hAnsiTheme="minorEastAsia" w:eastAsiaTheme="minorEastAsia"/>
          <w:sz w:val="24"/>
          <w:lang w:val="en-US" w:eastAsia="zh-CN"/>
        </w:rPr>
        <w:t>书面形式</w:t>
      </w:r>
      <w:r>
        <w:rPr>
          <w:rFonts w:asciiTheme="minorEastAsia" w:hAnsiTheme="minorEastAsia" w:eastAsiaTheme="minorEastAsia"/>
          <w:sz w:val="24"/>
        </w:rPr>
        <w:t>提交给采购代理机构。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2采购人可主动或在解答供应商提出的问题时对磋商文件进行澄清或者修改。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Fonts w:hint="eastAsia" w:ascii="宋体" w:hAnsi="宋体" w:eastAsia="宋体"/>
          <w:b/>
          <w:bCs/>
          <w:sz w:val="24"/>
          <w:szCs w:val="18"/>
          <w:lang w:eastAsia="zh-CN"/>
        </w:rPr>
        <w:t>“巢湖市金盾实业集团有限公司官方网站”</w:t>
      </w:r>
      <w:r>
        <w:rPr>
          <w:rFonts w:hint="eastAsia" w:asciiTheme="minorEastAsia" w:hAnsiTheme="minorEastAsia" w:eastAsiaTheme="minorEastAsia"/>
          <w:sz w:val="24"/>
        </w:rPr>
        <w:t>以发布公告的方式澄清或者修改磋商文件，澄清或修改的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rPr>
        <w:t>磋商</w:t>
      </w:r>
      <w:r>
        <w:rPr>
          <w:rFonts w:asciiTheme="minorEastAsia" w:hAnsiTheme="minorEastAsia" w:eastAsiaTheme="minorEastAsia"/>
          <w:sz w:val="24"/>
        </w:rPr>
        <w:t>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。供应商应主动上网查询。采购代理机构不承担供应商未及时关注相关信息引发的相关责任。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8</w:t>
      </w:r>
      <w:r>
        <w:rPr>
          <w:rFonts w:hint="eastAsia" w:ascii="宋体" w:hAnsi="宋体" w:eastAsia="宋体"/>
          <w:sz w:val="24"/>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iCs/>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询问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w:t>
      </w:r>
      <w:r>
        <w:rPr>
          <w:rFonts w:hint="eastAsia" w:asciiTheme="minorEastAsia" w:hAnsiTheme="minorEastAsia" w:eastAsiaTheme="minorEastAsia"/>
          <w:sz w:val="24"/>
        </w:rPr>
        <w:t>磋商</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本磋商</w:t>
      </w:r>
      <w:r>
        <w:rPr>
          <w:rFonts w:asciiTheme="minorEastAsia" w:hAnsiTheme="minorEastAsia" w:eastAsiaTheme="minorEastAsia"/>
          <w:sz w:val="24"/>
        </w:rPr>
        <w:t>文件（含</w:t>
      </w:r>
      <w:r>
        <w:rPr>
          <w:rFonts w:hint="eastAsia" w:asciiTheme="minorEastAsia" w:hAnsiTheme="minorEastAsia" w:eastAsiaTheme="minorEastAsia"/>
          <w:sz w:val="24"/>
        </w:rPr>
        <w:t>澄清或修改的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磋商范围及响应文件中标准和计量单位的使用</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9.1项目有分包的，供应商可</w:t>
      </w:r>
      <w:r>
        <w:rPr>
          <w:rFonts w:hint="eastAsia" w:asciiTheme="minorEastAsia" w:hAnsiTheme="minorEastAsia" w:eastAsiaTheme="minorEastAsia"/>
          <w:sz w:val="24"/>
        </w:rPr>
        <w:t>参与</w:t>
      </w:r>
      <w:r>
        <w:rPr>
          <w:rFonts w:asciiTheme="minorEastAsia" w:hAnsiTheme="minorEastAsia" w:eastAsiaTheme="minorEastAsia"/>
          <w:sz w:val="24"/>
        </w:rPr>
        <w:t>其中某一个或</w:t>
      </w:r>
      <w:r>
        <w:rPr>
          <w:rFonts w:hint="eastAsia" w:asciiTheme="minorEastAsia" w:hAnsiTheme="minorEastAsia" w:eastAsiaTheme="minorEastAsia"/>
          <w:sz w:val="24"/>
        </w:rPr>
        <w:t>多</w:t>
      </w:r>
      <w:r>
        <w:rPr>
          <w:rFonts w:asciiTheme="minorEastAsia" w:hAnsiTheme="minorEastAsia" w:eastAsiaTheme="minorEastAsia"/>
          <w:sz w:val="24"/>
        </w:rPr>
        <w:t>个分包</w:t>
      </w:r>
      <w:r>
        <w:rPr>
          <w:rFonts w:hint="eastAsia" w:asciiTheme="minorEastAsia" w:hAnsiTheme="minorEastAsia" w:eastAsiaTheme="minorEastAsia"/>
          <w:sz w:val="24"/>
        </w:rPr>
        <w:t>的磋商</w:t>
      </w:r>
      <w:r>
        <w:rPr>
          <w:rFonts w:asciiTheme="minorEastAsia" w:hAnsiTheme="minorEastAsia" w:eastAsiaTheme="minorEastAsia"/>
          <w:sz w:val="24"/>
        </w:rPr>
        <w:t>，</w:t>
      </w:r>
      <w:r>
        <w:rPr>
          <w:rFonts w:hint="eastAsia" w:asciiTheme="minorEastAsia" w:hAnsiTheme="minorEastAsia" w:eastAsiaTheme="minorEastAsia"/>
          <w:sz w:val="24"/>
        </w:rPr>
        <w:t>成交包数详见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中规定。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2</w:t>
      </w:r>
      <w:r>
        <w:rPr>
          <w:rFonts w:asciiTheme="minorEastAsia" w:hAnsiTheme="minorEastAsia" w:eastAsiaTheme="minorEastAsia"/>
          <w:sz w:val="24"/>
        </w:rPr>
        <w:t>无论磋商文件中是否要求，供应商所投服务及伴随的货物和工程均应符合国家强制性标准。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3</w:t>
      </w:r>
      <w:r>
        <w:rPr>
          <w:rFonts w:asciiTheme="minorEastAsia" w:hAnsiTheme="minorEastAsia" w:eastAsiaTheme="minorEastAsia"/>
          <w:sz w:val="24"/>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4</w:t>
      </w:r>
      <w:r>
        <w:rPr>
          <w:rFonts w:asciiTheme="minorEastAsia" w:hAnsiTheme="minorEastAsia" w:eastAsiaTheme="minorEastAsia"/>
          <w:sz w:val="24"/>
        </w:rPr>
        <w:t>除磋商文件中有特殊要求外，响应文件中所使用的计量单位，应采用中华人民共和国法定计量单位。</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0.</w:t>
      </w:r>
      <w:r>
        <w:rPr>
          <w:rFonts w:hint="eastAsia" w:asciiTheme="minorEastAsia" w:hAnsiTheme="minorEastAsia" w:eastAsiaTheme="minorEastAsia"/>
          <w:b/>
          <w:sz w:val="24"/>
        </w:rPr>
        <w:t>响应文件构成</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Theme="minorEastAsia" w:hAnsiTheme="minorEastAsia" w:eastAsiaTheme="minorEastAsia"/>
          <w:sz w:val="24"/>
        </w:rPr>
      </w:pPr>
      <w:r>
        <w:rPr>
          <w:rFonts w:asciiTheme="minorEastAsia" w:hAnsiTheme="minorEastAsia" w:eastAsiaTheme="minorEastAsia"/>
          <w:sz w:val="24"/>
        </w:rPr>
        <w:t>10.1供应商应完整地按磋商文件提供的响应文件格式及要求编写响应文件，具体内容详见第六章响应文件格式的相关内容。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Theme="minorEastAsia" w:hAnsiTheme="minorEastAsia" w:eastAsiaTheme="minorEastAsia"/>
          <w:sz w:val="24"/>
        </w:rPr>
      </w:pPr>
      <w:r>
        <w:rPr>
          <w:rFonts w:asciiTheme="minorEastAsia" w:hAnsiTheme="minorEastAsia" w:eastAsiaTheme="minorEastAsia"/>
          <w:sz w:val="24"/>
        </w:rPr>
        <w:t>10.2上述文件应按照磋商文件规定的格式填写、签署和盖章。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1.</w:t>
      </w:r>
      <w:r>
        <w:rPr>
          <w:rFonts w:hint="eastAsia" w:asciiTheme="minorEastAsia" w:hAnsiTheme="minorEastAsia" w:eastAsiaTheme="minorEastAsia"/>
          <w:b/>
          <w:sz w:val="24"/>
        </w:rPr>
        <w:t>证明标的的合格性和符合磋商文件规定的响应文件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宋体" w:hAnsi="宋体" w:eastAsia="宋体"/>
          <w:sz w:val="24"/>
        </w:rPr>
        <w:t>供应商应提交磋商文件要求的证明文件，证明其响应内容符合磋商文件规定。该证明文件是响应文件的一部分</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.2上款所述的证明文件，可以是文字资料、图纸和数据</w:t>
      </w:r>
      <w:bookmarkStart w:id="3" w:name="_Hlk11703583"/>
      <w:r>
        <w:rPr>
          <w:rFonts w:hint="eastAsia" w:asciiTheme="minorEastAsia" w:hAnsiTheme="minorEastAsia" w:eastAsiaTheme="minorEastAsia"/>
          <w:sz w:val="24"/>
        </w:rPr>
        <w:t>。</w:t>
      </w:r>
    </w:p>
    <w:bookmarkEnd w:id="3"/>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1.3</w:t>
      </w:r>
      <w:r>
        <w:rPr>
          <w:rFonts w:hint="eastAsia" w:asciiTheme="minorEastAsia" w:hAnsiTheme="minorEastAsia" w:eastAsiaTheme="minorEastAsia"/>
          <w:sz w:val="24"/>
        </w:rPr>
        <w:t>本条所指证明文件不包括对磋商文件相关部分的文字、图标的复制。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rPr>
        <w:t>供应商</w:t>
      </w:r>
      <w:r>
        <w:rPr>
          <w:rFonts w:asciiTheme="minorEastAsia" w:hAnsiTheme="minorEastAsia" w:eastAsiaTheme="minorEastAsia"/>
          <w:sz w:val="24"/>
        </w:rPr>
        <w:t>对同一项目</w:t>
      </w:r>
      <w:r>
        <w:rPr>
          <w:rFonts w:hint="eastAsia" w:asciiTheme="minorEastAsia" w:hAnsiTheme="minorEastAsia" w:eastAsiaTheme="minorEastAsia"/>
          <w:sz w:val="24"/>
        </w:rPr>
        <w:t>磋商</w:t>
      </w:r>
      <w:r>
        <w:rPr>
          <w:rFonts w:asciiTheme="minorEastAsia" w:hAnsiTheme="minorEastAsia" w:eastAsiaTheme="minorEastAsia"/>
          <w:sz w:val="24"/>
        </w:rPr>
        <w:t>时，不得同时提供</w:t>
      </w:r>
      <w:r>
        <w:rPr>
          <w:rFonts w:hint="eastAsia" w:asciiTheme="minorEastAsia" w:hAnsiTheme="minorEastAsia" w:eastAsiaTheme="minorEastAsia"/>
          <w:sz w:val="24"/>
        </w:rPr>
        <w:t>备选磋商</w:t>
      </w:r>
      <w:r>
        <w:rPr>
          <w:rFonts w:asciiTheme="minorEastAsia" w:hAnsiTheme="minorEastAsia" w:eastAsiaTheme="minorEastAsia"/>
          <w:sz w:val="24"/>
        </w:rPr>
        <w:t>方案。</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2.</w:t>
      </w:r>
      <w:r>
        <w:rPr>
          <w:rFonts w:hint="eastAsia" w:asciiTheme="minorEastAsia" w:hAnsiTheme="minorEastAsia" w:eastAsiaTheme="minorEastAsia"/>
          <w:b/>
          <w:sz w:val="24"/>
        </w:rPr>
        <w:t>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的报价应当包括满足本次</w:t>
      </w:r>
      <w:r>
        <w:rPr>
          <w:rFonts w:hint="eastAsia" w:asciiTheme="minorEastAsia" w:hAnsiTheme="minorEastAsia" w:eastAsiaTheme="minorEastAsia"/>
          <w:sz w:val="24"/>
        </w:rPr>
        <w:t>磋商</w:t>
      </w:r>
      <w:r>
        <w:rPr>
          <w:rFonts w:asciiTheme="minorEastAsia" w:hAnsiTheme="minorEastAsia" w:eastAsiaTheme="minorEastAsia"/>
          <w:sz w:val="24"/>
        </w:rPr>
        <w:t>全部采购需求所应提供的服务</w:t>
      </w:r>
      <w:r>
        <w:rPr>
          <w:rFonts w:hint="eastAsia" w:asciiTheme="minorEastAsia" w:hAnsiTheme="minorEastAsia" w:eastAsiaTheme="minorEastAsia"/>
          <w:sz w:val="24"/>
        </w:rPr>
        <w:t>，</w:t>
      </w:r>
      <w:r>
        <w:rPr>
          <w:rFonts w:asciiTheme="minorEastAsia" w:hAnsiTheme="minorEastAsia" w:eastAsiaTheme="minorEastAsia"/>
          <w:sz w:val="24"/>
        </w:rPr>
        <w:t>以及伴随的货物和工程</w:t>
      </w:r>
      <w:r>
        <w:rPr>
          <w:rFonts w:hint="eastAsia" w:asciiTheme="minorEastAsia" w:hAnsiTheme="minorEastAsia" w:eastAsiaTheme="minorEastAsia"/>
          <w:sz w:val="24"/>
        </w:rPr>
        <w:t>。所有内容均应以人民币报价，供应商的磋商报价应遵守《中华人民共和国价格法》。</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2供应商应在分项报价表上标明分项服务、伴随的货物和工程的价格（如适用）和总价，未标明的视同包含在磋商报价中。</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3</w:t>
      </w:r>
      <w:r>
        <w:rPr>
          <w:rFonts w:asciiTheme="minorEastAsia" w:hAnsiTheme="minorEastAsia" w:eastAsiaTheme="minorEastAsia"/>
          <w:sz w:val="24"/>
        </w:rPr>
        <w:t>除非磋商文件另有规定或经采购人同意支付的，最后报价均不得高于磋商文件（公告）列明的项目预算，否则其响应文件将被认定为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4报价</w:t>
      </w:r>
      <w:r>
        <w:rPr>
          <w:rFonts w:asciiTheme="minorEastAsia" w:hAnsiTheme="minorEastAsia" w:eastAsiaTheme="minorEastAsia"/>
          <w:sz w:val="24"/>
        </w:rPr>
        <w:t>在合同履行过程中是固定不变的，不得以任何理由予以变更。任何包含价格调整要求的</w:t>
      </w:r>
      <w:r>
        <w:rPr>
          <w:rFonts w:hint="eastAsia" w:asciiTheme="minorEastAsia" w:hAnsiTheme="minorEastAsia" w:eastAsiaTheme="minorEastAsia"/>
          <w:sz w:val="24"/>
        </w:rPr>
        <w:t>磋商</w:t>
      </w:r>
      <w:r>
        <w:rPr>
          <w:rFonts w:asciiTheme="minorEastAsia" w:hAnsiTheme="minorEastAsia" w:eastAsiaTheme="minorEastAsia"/>
          <w:sz w:val="24"/>
        </w:rPr>
        <w:t>，其</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采购人不接受具有附加条件的报价。</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3.</w:t>
      </w:r>
      <w:r>
        <w:rPr>
          <w:rFonts w:hint="eastAsia" w:asciiTheme="minorEastAsia" w:hAnsiTheme="minorEastAsia" w:eastAsiaTheme="minorEastAsia"/>
          <w:b/>
          <w:sz w:val="24"/>
        </w:rPr>
        <w:t>磋商保证金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宋体" w:hAnsi="宋体" w:eastAsia="宋体"/>
          <w:sz w:val="24"/>
        </w:rPr>
        <w:t>供应商应提交</w:t>
      </w:r>
      <w:r>
        <w:rPr>
          <w:rFonts w:hint="eastAsia" w:ascii="宋体" w:hAnsi="宋体" w:eastAsia="宋体"/>
          <w:sz w:val="24"/>
          <w:u w:val="single"/>
        </w:rPr>
        <w:t>供应商须知前附表</w:t>
      </w:r>
      <w:r>
        <w:rPr>
          <w:rFonts w:hint="eastAsia" w:ascii="宋体" w:hAnsi="宋体" w:eastAsia="宋体"/>
          <w:sz w:val="24"/>
        </w:rPr>
        <w:t>中规定的磋商保证金，并作为其响应文件的一部分。供应商未按规定提交磋商保证金的，其响应文件将被认定为</w:t>
      </w:r>
      <w:r>
        <w:rPr>
          <w:rFonts w:hint="eastAsia" w:ascii="宋体" w:hAnsi="宋体" w:eastAsia="宋体"/>
          <w:b/>
          <w:sz w:val="24"/>
        </w:rPr>
        <w:t>响应无效</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hint="eastAsia" w:asciiTheme="minorEastAsia" w:hAnsiTheme="minorEastAsia" w:eastAsiaTheme="minorEastAsia"/>
          <w:sz w:val="24"/>
        </w:rPr>
      </w:pPr>
      <w:r>
        <w:rPr>
          <w:rFonts w:hint="eastAsia" w:asciiTheme="minorEastAsia" w:hAnsiTheme="minorEastAsia" w:eastAsiaTheme="minorEastAsia"/>
          <w:sz w:val="24"/>
        </w:rPr>
        <w:t>13.2供应商请注意：</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（1）前次采购失败的，采购代理机构将退还供应商的</w:t>
      </w:r>
      <w:r>
        <w:rPr>
          <w:rFonts w:hint="eastAsia" w:asciiTheme="minorEastAsia" w:hAnsiTheme="minorEastAsia" w:eastAsiaTheme="minorEastAsia"/>
          <w:sz w:val="24"/>
          <w:lang w:eastAsia="zh-CN"/>
        </w:rPr>
        <w:t>磋商</w:t>
      </w:r>
      <w:r>
        <w:rPr>
          <w:rFonts w:hint="eastAsia" w:asciiTheme="minorEastAsia" w:hAnsiTheme="minorEastAsia" w:eastAsiaTheme="minorEastAsia"/>
          <w:sz w:val="24"/>
        </w:rPr>
        <w:t>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3</w:t>
      </w:r>
      <w:r>
        <w:rPr>
          <w:rFonts w:asciiTheme="minorEastAsia" w:hAnsiTheme="minorEastAsia" w:eastAsiaTheme="minorEastAsia"/>
          <w:sz w:val="24"/>
        </w:rPr>
        <w:t>磋商保证金缴纳人名称与供应商名称应当一致。除非磋商文件另有规定，分公司或子公司代缴磋商保证金，视同名称不一致。磋商保证金缴纳人名称与供应商名称不一致的，</w:t>
      </w:r>
      <w:r>
        <w:rPr>
          <w:rFonts w:hint="eastAsia" w:ascii="宋体" w:hAnsi="宋体" w:eastAsia="宋体"/>
          <w:sz w:val="24"/>
        </w:rPr>
        <w:t>其响应文件将被认定为</w:t>
      </w:r>
      <w:r>
        <w:rPr>
          <w:rFonts w:hint="eastAsia" w:ascii="宋体" w:hAnsi="宋体" w:eastAsia="宋体"/>
          <w:b/>
          <w:sz w:val="24"/>
        </w:rPr>
        <w:t>响应无效</w:t>
      </w:r>
      <w:r>
        <w:rPr>
          <w:rFonts w:hint="eastAsia" w:ascii="宋体" w:hAnsi="宋体" w:eastAsia="宋体"/>
          <w:sz w:val="24"/>
        </w:rPr>
        <w:t>。</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4</w:t>
      </w:r>
      <w:r>
        <w:rPr>
          <w:rFonts w:asciiTheme="minorEastAsia" w:hAnsiTheme="minorEastAsia" w:eastAsiaTheme="minorEastAsia"/>
          <w:sz w:val="24"/>
        </w:rPr>
        <w:t>联合体参加磋商的，可以由联合体中的一方或者共同提交磋商保证金。以一方名义提交磋商保证金的，对联合体各方均具有约束力。</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5</w:t>
      </w:r>
      <w:r>
        <w:rPr>
          <w:rFonts w:asciiTheme="minorEastAsia" w:hAnsiTheme="minorEastAsia" w:eastAsiaTheme="minorEastAsia"/>
          <w:sz w:val="24"/>
        </w:rPr>
        <w:t>采购代理机构将在成交通知书发出后五个工作日内退还未成交供应商的磋商保证金，在采购合同签订后五个工作日内退还成交供应商的磋商保证金；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6</w:t>
      </w:r>
      <w:r>
        <w:rPr>
          <w:rFonts w:asciiTheme="minorEastAsia" w:hAnsiTheme="minorEastAsia" w:eastAsiaTheme="minorEastAsia"/>
          <w:sz w:val="24"/>
        </w:rPr>
        <w:t>因供应商自身原因导致无法及时退还的，采购人或采购代理机构将不承担相应责任。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7有下列情形之一的，</w:t>
      </w:r>
      <w:r>
        <w:rPr>
          <w:rFonts w:asciiTheme="minorEastAsia" w:hAnsiTheme="minorEastAsia" w:eastAsiaTheme="minorEastAsia"/>
          <w:sz w:val="24"/>
        </w:rPr>
        <w:t>磋商保证金不予退还：</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1）供应商在提交响应文件截止时间后撤回响应文件的；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2）供应商在响应文件中提供虚假材料的；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3）除因不可抗力或磋商文件认可的情形以外，成交供应商放弃成交资格或不与采购人签订合同的；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4）供应商与采购人、其他供应商或者采购代理机构恶意串通的；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中规定的其他不予退还磋商保证金的情形。</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4.</w:t>
      </w:r>
      <w:r>
        <w:rPr>
          <w:rFonts w:hint="eastAsia" w:asciiTheme="minorEastAsia" w:hAnsiTheme="minorEastAsia" w:eastAsiaTheme="minorEastAsia"/>
          <w:b/>
          <w:sz w:val="24"/>
        </w:rPr>
        <w:t>磋商有效期</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14.1磋商有效期为从响应文件提交截止之日算起的日历天数，磋商有效期详见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响应文件的制作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15.1本项目要求提供</w:t>
      </w:r>
      <w:r>
        <w:rPr>
          <w:rFonts w:hint="eastAsia" w:asciiTheme="minorEastAsia" w:hAnsiTheme="minorEastAsia" w:eastAsiaTheme="minorEastAsia"/>
          <w:sz w:val="24"/>
          <w:lang w:val="en-US" w:eastAsia="zh-CN"/>
        </w:rPr>
        <w:t>纸质版</w:t>
      </w:r>
      <w:r>
        <w:rPr>
          <w:rFonts w:hint="eastAsia" w:asciiTheme="minorEastAsia" w:hAnsiTheme="minorEastAsia" w:eastAsiaTheme="minorEastAsia"/>
          <w:sz w:val="24"/>
        </w:rPr>
        <w:t>响应文件，响应</w:t>
      </w:r>
      <w:r>
        <w:rPr>
          <w:rFonts w:asciiTheme="minorEastAsia" w:hAnsiTheme="minorEastAsia" w:eastAsiaTheme="minorEastAsia"/>
          <w:sz w:val="24"/>
        </w:rPr>
        <w:t>文件的制作应满足以下规定：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1）在第</w:t>
      </w:r>
      <w:r>
        <w:rPr>
          <w:rFonts w:hint="eastAsia" w:asciiTheme="minorEastAsia" w:hAnsiTheme="minorEastAsia" w:eastAsiaTheme="minorEastAsia"/>
          <w:sz w:val="24"/>
        </w:rPr>
        <w:t>六</w:t>
      </w:r>
      <w:r>
        <w:rPr>
          <w:rFonts w:asciiTheme="minorEastAsia" w:hAnsiTheme="minorEastAsia" w:eastAsiaTheme="minorEastAsia"/>
          <w:sz w:val="24"/>
        </w:rPr>
        <w:t>章“</w:t>
      </w:r>
      <w:r>
        <w:rPr>
          <w:rFonts w:hint="eastAsia" w:asciiTheme="minorEastAsia" w:hAnsiTheme="minorEastAsia" w:eastAsiaTheme="minorEastAsia"/>
          <w:sz w:val="24"/>
        </w:rPr>
        <w:t>响应</w:t>
      </w:r>
      <w:r>
        <w:rPr>
          <w:rFonts w:asciiTheme="minorEastAsia" w:hAnsiTheme="minorEastAsia" w:eastAsiaTheme="minorEastAsia"/>
          <w:sz w:val="24"/>
        </w:rPr>
        <w:t>文件格式”中要求</w:t>
      </w:r>
      <w:r>
        <w:rPr>
          <w:rFonts w:hint="eastAsia" w:asciiTheme="minorEastAsia" w:hAnsiTheme="minorEastAsia" w:eastAsiaTheme="minorEastAsia"/>
          <w:sz w:val="24"/>
        </w:rPr>
        <w:t>加</w:t>
      </w:r>
      <w:r>
        <w:rPr>
          <w:rFonts w:asciiTheme="minorEastAsia" w:hAnsiTheme="minorEastAsia" w:eastAsiaTheme="minorEastAsia"/>
          <w:sz w:val="24"/>
        </w:rPr>
        <w:t>盖</w:t>
      </w:r>
      <w:r>
        <w:rPr>
          <w:rFonts w:hint="eastAsia" w:asciiTheme="minorEastAsia" w:hAnsiTheme="minorEastAsia" w:eastAsiaTheme="minorEastAsia"/>
          <w:sz w:val="24"/>
        </w:rPr>
        <w:t>供应商签</w:t>
      </w:r>
      <w:r>
        <w:rPr>
          <w:rFonts w:asciiTheme="minorEastAsia" w:hAnsiTheme="minorEastAsia" w:eastAsiaTheme="minorEastAsia"/>
          <w:sz w:val="24"/>
        </w:rPr>
        <w:t>章处，</w:t>
      </w:r>
      <w:r>
        <w:rPr>
          <w:rFonts w:hint="eastAsia" w:asciiTheme="minorEastAsia" w:hAnsiTheme="minorEastAsia" w:eastAsiaTheme="minorEastAsia"/>
          <w:sz w:val="24"/>
        </w:rPr>
        <w:t>供应商</w:t>
      </w:r>
      <w:r>
        <w:rPr>
          <w:rFonts w:asciiTheme="minorEastAsia" w:hAnsiTheme="minorEastAsia" w:eastAsiaTheme="minorEastAsia"/>
          <w:sz w:val="24"/>
        </w:rPr>
        <w:t>均应加盖</w:t>
      </w:r>
      <w:r>
        <w:rPr>
          <w:rFonts w:hint="eastAsia" w:asciiTheme="minorEastAsia" w:hAnsiTheme="minorEastAsia" w:eastAsiaTheme="minorEastAsia"/>
          <w:sz w:val="24"/>
        </w:rPr>
        <w:t>供应商签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。联合体参加</w:t>
      </w:r>
      <w:r>
        <w:rPr>
          <w:rFonts w:hint="eastAsia" w:asciiTheme="minorEastAsia" w:hAnsiTheme="minorEastAsia" w:eastAsiaTheme="minorEastAsia"/>
          <w:sz w:val="24"/>
          <w:lang w:val="en-US" w:eastAsia="zh-CN"/>
        </w:rPr>
        <w:t>磋商</w:t>
      </w:r>
      <w:r>
        <w:rPr>
          <w:rFonts w:asciiTheme="minorEastAsia" w:hAnsiTheme="minorEastAsia" w:eastAsiaTheme="minorEastAsia"/>
          <w:sz w:val="24"/>
        </w:rPr>
        <w:t>的，除联合体协议</w:t>
      </w:r>
      <w:r>
        <w:rPr>
          <w:rFonts w:hint="eastAsia" w:asciiTheme="minorEastAsia" w:hAnsiTheme="minorEastAsia" w:eastAsiaTheme="minorEastAsia"/>
          <w:sz w:val="24"/>
        </w:rPr>
        <w:t>及</w:t>
      </w:r>
      <w:r>
        <w:rPr>
          <w:rFonts w:hint="eastAsia" w:asciiTheme="minorEastAsia" w:hAnsiTheme="minorEastAsia" w:eastAsiaTheme="minorEastAsia"/>
          <w:sz w:val="24"/>
          <w:lang w:val="en-US" w:eastAsia="zh-CN"/>
        </w:rPr>
        <w:t>磋商</w:t>
      </w:r>
      <w:r>
        <w:rPr>
          <w:rFonts w:hint="eastAsia" w:asciiTheme="minorEastAsia" w:hAnsiTheme="minorEastAsia" w:eastAsiaTheme="minorEastAsia"/>
          <w:sz w:val="24"/>
        </w:rPr>
        <w:t>文件规定须联合体各成员单位各自盖章的证明材料</w:t>
      </w:r>
      <w:r>
        <w:rPr>
          <w:rFonts w:asciiTheme="minorEastAsia" w:hAnsiTheme="minorEastAsia" w:eastAsiaTheme="minorEastAsia"/>
          <w:sz w:val="24"/>
        </w:rPr>
        <w:t>外，</w:t>
      </w:r>
      <w:r>
        <w:rPr>
          <w:rFonts w:hint="eastAsia" w:asciiTheme="minorEastAsia" w:hAnsiTheme="minorEastAsia" w:eastAsiaTheme="minorEastAsia"/>
          <w:sz w:val="24"/>
        </w:rPr>
        <w:t>响应</w:t>
      </w:r>
      <w:r>
        <w:rPr>
          <w:rFonts w:asciiTheme="minorEastAsia" w:hAnsiTheme="minorEastAsia" w:eastAsiaTheme="minorEastAsia"/>
          <w:sz w:val="24"/>
        </w:rPr>
        <w:t>文件由联合体牵头人按上述规定加盖联合体牵头人单位</w:t>
      </w:r>
      <w:r>
        <w:rPr>
          <w:rFonts w:hint="eastAsia" w:asciiTheme="minorEastAsia" w:hAnsiTheme="minorEastAsia" w:eastAsiaTheme="minorEastAsia"/>
          <w:sz w:val="24"/>
        </w:rPr>
        <w:t>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w:t>
      </w:r>
      <w:r>
        <w:rPr>
          <w:rFonts w:hint="eastAsia" w:asciiTheme="minorEastAsia" w:hAnsiTheme="minorEastAsia" w:eastAsiaTheme="minorEastAsia"/>
          <w:sz w:val="24"/>
        </w:rPr>
        <w:t>响应</w:t>
      </w:r>
      <w:r>
        <w:rPr>
          <w:rFonts w:asciiTheme="minorEastAsia" w:hAnsiTheme="minorEastAsia" w:eastAsiaTheme="minorEastAsia"/>
          <w:sz w:val="24"/>
        </w:rPr>
        <w:t>文件制作完成后，</w:t>
      </w:r>
      <w:r>
        <w:rPr>
          <w:rFonts w:hint="eastAsia" w:asciiTheme="minorEastAsia" w:hAnsiTheme="minorEastAsia" w:eastAsiaTheme="minorEastAsia"/>
          <w:sz w:val="24"/>
        </w:rPr>
        <w:t>供应商</w:t>
      </w:r>
      <w:r>
        <w:rPr>
          <w:rFonts w:asciiTheme="minorEastAsia" w:hAnsiTheme="minorEastAsia" w:eastAsiaTheme="minorEastAsia"/>
          <w:sz w:val="24"/>
        </w:rPr>
        <w:t>应对</w:t>
      </w:r>
      <w:r>
        <w:rPr>
          <w:rFonts w:hint="eastAsia" w:asciiTheme="minorEastAsia" w:hAnsiTheme="minorEastAsia" w:eastAsiaTheme="minorEastAsia"/>
          <w:sz w:val="24"/>
        </w:rPr>
        <w:t>响应</w:t>
      </w:r>
      <w:r>
        <w:rPr>
          <w:rFonts w:asciiTheme="minorEastAsia" w:hAnsiTheme="minorEastAsia" w:eastAsiaTheme="minorEastAsia"/>
          <w:sz w:val="24"/>
        </w:rPr>
        <w:t>文件进行文件</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，形成</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并在响应文件提交截止时间前提交</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15.2因</w:t>
      </w:r>
      <w:r>
        <w:rPr>
          <w:rFonts w:hint="eastAsia" w:asciiTheme="minorEastAsia" w:hAnsiTheme="minorEastAsia" w:eastAsiaTheme="minorEastAsia"/>
          <w:sz w:val="24"/>
        </w:rPr>
        <w:t>供应商</w:t>
      </w:r>
      <w:r>
        <w:rPr>
          <w:rFonts w:asciiTheme="minorEastAsia" w:hAnsiTheme="minorEastAsia" w:eastAsiaTheme="minorEastAsia"/>
          <w:sz w:val="24"/>
        </w:rPr>
        <w:t>自身原因而导致</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，该</w:t>
      </w:r>
      <w:r>
        <w:rPr>
          <w:rFonts w:hint="eastAsia" w:asciiTheme="minorEastAsia" w:hAnsiTheme="minorEastAsia" w:eastAsiaTheme="minorEastAsia"/>
          <w:sz w:val="24"/>
        </w:rPr>
        <w:t>响应文件</w:t>
      </w:r>
      <w:r>
        <w:rPr>
          <w:rFonts w:asciiTheme="minorEastAsia" w:hAnsiTheme="minorEastAsia" w:eastAsiaTheme="minorEastAsia"/>
          <w:sz w:val="24"/>
        </w:rPr>
        <w:t>视为无效</w:t>
      </w:r>
      <w:r>
        <w:rPr>
          <w:rFonts w:hint="eastAsia" w:asciiTheme="minorEastAsia" w:hAnsiTheme="minorEastAsia" w:eastAsiaTheme="minorEastAsia"/>
          <w:sz w:val="24"/>
        </w:rPr>
        <w:t>响应文件</w:t>
      </w: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自行承担由此导致的全部责任。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15.3本项目所要求的“公章”是指刻有供应商法定名称的印章以及专用于投标的“投标专用章”，不包括合同、财务、税务、发票等其他形式的专用章。</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磋商现场提交的其他材料要求详见</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6.</w:t>
      </w:r>
      <w:r>
        <w:rPr>
          <w:rFonts w:hint="eastAsia"/>
        </w:rPr>
        <w:t xml:space="preserve"> </w:t>
      </w:r>
      <w:r>
        <w:rPr>
          <w:rFonts w:hint="eastAsia" w:asciiTheme="minorEastAsia" w:hAnsiTheme="minorEastAsia" w:eastAsiaTheme="minorEastAsia"/>
          <w:b/>
          <w:sz w:val="24"/>
        </w:rPr>
        <w:t>响应文件提交截止时间</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16.1供应商应在供应商须知前附表中规定的</w:t>
      </w:r>
      <w:r>
        <w:rPr>
          <w:rFonts w:hint="eastAsia" w:asciiTheme="minorEastAsia" w:hAnsiTheme="minorEastAsia" w:eastAsiaTheme="minorEastAsia"/>
          <w:sz w:val="24"/>
        </w:rPr>
        <w:t>响应文件提交</w:t>
      </w:r>
      <w:r>
        <w:rPr>
          <w:rFonts w:asciiTheme="minorEastAsia" w:hAnsiTheme="minorEastAsia" w:eastAsiaTheme="minorEastAsia"/>
          <w:sz w:val="24"/>
        </w:rPr>
        <w:t>截止时间前，在</w:t>
      </w:r>
      <w:r>
        <w:rPr>
          <w:rFonts w:hint="eastAsia" w:asciiTheme="minorEastAsia" w:hAnsiTheme="minorEastAsia" w:eastAsiaTheme="minorEastAsia"/>
          <w:sz w:val="24"/>
          <w:lang w:val="en-US" w:eastAsia="zh-CN"/>
        </w:rPr>
        <w:t>磋商地点</w:t>
      </w:r>
      <w:r>
        <w:rPr>
          <w:rFonts w:asciiTheme="minorEastAsia" w:hAnsiTheme="minorEastAsia" w:eastAsiaTheme="minorEastAsia"/>
          <w:sz w:val="24"/>
        </w:rPr>
        <w:t>提交</w:t>
      </w:r>
      <w:r>
        <w:rPr>
          <w:rFonts w:hint="eastAsia" w:asciiTheme="minorEastAsia" w:hAnsiTheme="minorEastAsia" w:eastAsiaTheme="minorEastAsia"/>
          <w:sz w:val="24"/>
          <w:lang w:val="en-US" w:eastAsia="zh-CN"/>
        </w:rPr>
        <w:t>密封的</w:t>
      </w:r>
      <w:r>
        <w:rPr>
          <w:rFonts w:asciiTheme="minorEastAsia" w:hAnsiTheme="minorEastAsia" w:eastAsiaTheme="minorEastAsia"/>
          <w:sz w:val="24"/>
        </w:rPr>
        <w:t>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16.2</w:t>
      </w:r>
      <w:r>
        <w:rPr>
          <w:rFonts w:hint="eastAsia" w:asciiTheme="minorEastAsia" w:hAnsiTheme="minorEastAsia" w:eastAsiaTheme="minorEastAsia"/>
          <w:sz w:val="24"/>
        </w:rPr>
        <w:t>供应商</w:t>
      </w:r>
      <w:r>
        <w:rPr>
          <w:rFonts w:asciiTheme="minorEastAsia" w:hAnsiTheme="minorEastAsia" w:eastAsiaTheme="minorEastAsia"/>
          <w:sz w:val="24"/>
        </w:rPr>
        <w:t>在</w:t>
      </w:r>
      <w:r>
        <w:rPr>
          <w:rFonts w:hint="eastAsia" w:asciiTheme="minorEastAsia" w:hAnsiTheme="minorEastAsia" w:eastAsiaTheme="minorEastAsia"/>
          <w:sz w:val="24"/>
          <w:lang w:eastAsia="zh-CN"/>
        </w:rPr>
        <w:t>磋商</w:t>
      </w:r>
      <w:r>
        <w:rPr>
          <w:rFonts w:asciiTheme="minorEastAsia" w:hAnsiTheme="minorEastAsia" w:eastAsiaTheme="minorEastAsia"/>
          <w:sz w:val="24"/>
        </w:rPr>
        <w:t>文件规定的</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前</w:t>
      </w:r>
      <w:r>
        <w:rPr>
          <w:rFonts w:hint="eastAsia" w:asciiTheme="minorEastAsia" w:hAnsiTheme="minorEastAsia" w:eastAsiaTheme="minorEastAsia"/>
          <w:sz w:val="24"/>
          <w:lang w:val="en-US" w:eastAsia="zh-CN"/>
        </w:rPr>
        <w:t>提交</w:t>
      </w:r>
      <w:r>
        <w:rPr>
          <w:rFonts w:asciiTheme="minorEastAsia" w:hAnsiTheme="minorEastAsia" w:eastAsiaTheme="minorEastAsia"/>
          <w:sz w:val="24"/>
        </w:rPr>
        <w:t>了</w:t>
      </w:r>
      <w:r>
        <w:rPr>
          <w:rFonts w:hint="eastAsia" w:asciiTheme="minorEastAsia" w:hAnsiTheme="minorEastAsia" w:eastAsiaTheme="minorEastAsia"/>
          <w:sz w:val="24"/>
        </w:rPr>
        <w:t>响应</w:t>
      </w:r>
      <w:r>
        <w:rPr>
          <w:rFonts w:asciiTheme="minorEastAsia" w:hAnsiTheme="minorEastAsia" w:eastAsiaTheme="minorEastAsia"/>
          <w:sz w:val="24"/>
        </w:rPr>
        <w:t>文件，但</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w:t>
      </w:r>
      <w:r>
        <w:rPr>
          <w:rFonts w:hint="eastAsia" w:asciiTheme="minorEastAsia" w:hAnsiTheme="minorEastAsia" w:eastAsiaTheme="minorEastAsia"/>
          <w:b/>
          <w:sz w:val="24"/>
        </w:rPr>
        <w:t>响应</w:t>
      </w:r>
      <w:r>
        <w:rPr>
          <w:rFonts w:asciiTheme="minorEastAsia" w:hAnsiTheme="minorEastAsia" w:eastAsiaTheme="minorEastAsia"/>
          <w:b/>
          <w:sz w:val="24"/>
        </w:rPr>
        <w:t>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3</w:t>
      </w:r>
      <w:r>
        <w:rPr>
          <w:rFonts w:asciiTheme="minorEastAsia" w:hAnsiTheme="minorEastAsia" w:eastAsiaTheme="minorEastAsia"/>
          <w:sz w:val="24"/>
        </w:rPr>
        <w:t>采购人和采购代理机构延迟</w:t>
      </w:r>
      <w:r>
        <w:rPr>
          <w:rFonts w:hint="eastAsia" w:asciiTheme="minorEastAsia" w:hAnsiTheme="minorEastAsia" w:eastAsiaTheme="minorEastAsia"/>
          <w:sz w:val="24"/>
        </w:rPr>
        <w:t>响应文件提交截止时间的</w:t>
      </w:r>
      <w:r>
        <w:rPr>
          <w:rFonts w:asciiTheme="minorEastAsia" w:hAnsiTheme="minorEastAsia" w:eastAsiaTheme="minorEastAsia"/>
          <w:sz w:val="24"/>
        </w:rPr>
        <w:t>。在此情况下，采购人、采购代理机构和供应商受</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制约的所有权利和义务均应延长至新的截止时间。</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7.</w:t>
      </w:r>
      <w:r>
        <w:rPr>
          <w:rFonts w:hint="eastAsia" w:asciiTheme="minorEastAsia" w:hAnsiTheme="minorEastAsia" w:eastAsiaTheme="minorEastAsia"/>
          <w:b/>
          <w:sz w:val="24"/>
        </w:rPr>
        <w:t>响应文件的提交、修改与撤回</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.1供应商应当在第一章“</w:t>
      </w:r>
      <w:r>
        <w:rPr>
          <w:rFonts w:hint="eastAsia" w:asciiTheme="minorEastAsia" w:hAnsiTheme="minorEastAsia" w:eastAsiaTheme="minorEastAsia"/>
          <w:sz w:val="24"/>
          <w:lang w:eastAsia="zh-CN"/>
        </w:rPr>
        <w:t>磋商公告</w:t>
      </w:r>
      <w:r>
        <w:rPr>
          <w:rFonts w:hint="eastAsia" w:asciiTheme="minorEastAsia" w:hAnsiTheme="minorEastAsia" w:eastAsiaTheme="minorEastAsia"/>
          <w:sz w:val="24"/>
        </w:rPr>
        <w:t>”规定的响应文件提交截止时间前</w:t>
      </w:r>
      <w:r>
        <w:rPr>
          <w:rFonts w:asciiTheme="minorEastAsia" w:hAnsiTheme="minorEastAsia" w:eastAsiaTheme="minorEastAsia"/>
          <w:sz w:val="24"/>
        </w:rPr>
        <w:t>，将</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rPr>
        <w:t>在</w:t>
      </w:r>
      <w:r>
        <w:rPr>
          <w:rFonts w:hint="eastAsia" w:asciiTheme="minorEastAsia" w:hAnsiTheme="minorEastAsia" w:eastAsiaTheme="minorEastAsia"/>
          <w:sz w:val="24"/>
          <w:lang w:val="en-US" w:eastAsia="zh-CN"/>
        </w:rPr>
        <w:t>磋商地点提交</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2供应商应当在响应文件提交截止时间前完成响应文件的提交，并可以补充、修改或者撤回响应文件。响应文件提交截止时间前未完成响应文件提交的，视为撤回响应文件。未按规定密封或响应文件提交截止时间后送达的响应文件，采购人应当拒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采购代理机构工作人员在监督员监督下解封所有响应文件。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Theme="minorEastAsia" w:hAnsiTheme="minorEastAsia" w:eastAsiaTheme="minorEastAsia"/>
          <w:sz w:val="24"/>
        </w:rPr>
        <w:t>17.4在响应文件提交截止时间之后，供应商不得对其响应文件做任何修改。</w:t>
      </w:r>
      <w:r>
        <w:rPr>
          <w:rFonts w:hint="eastAsia" w:ascii="宋体" w:hAnsi="宋体" w:eastAsia="宋体"/>
          <w:sz w:val="24"/>
        </w:rPr>
        <w:t>但属于磋商小组在评审中发现的计算错误并进行核实的修改、按照磋商文件的变动情况和磋商小组的要求重新提交响应文件的，不在此列。</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w:t>
      </w:r>
      <w:r>
        <w:rPr>
          <w:rFonts w:hint="eastAsia" w:asciiTheme="minorEastAsia" w:hAnsiTheme="minorEastAsia" w:eastAsiaTheme="minorEastAsia"/>
          <w:b/>
          <w:sz w:val="24"/>
        </w:rPr>
        <w:t>磋商小组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.1本项目将依法组建磋商小组，磋商小组成员由3人以上单数组成，磋商小组及其成员应当依照政府采购的有关规定履行相关职责和义务。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.2磋商小组依法对响应文件进行评审，并根据磋商文件规定的程序、评定成交的标准等事项与实质性响应磋商文件要求的供应商进行磋商。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.3磋商小组应当从质量和服务均能满足磋商文件实质性响应要求的供应商中，按照评审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和标准推荐</w:t>
      </w:r>
      <w:r>
        <w:rPr>
          <w:rFonts w:asciiTheme="minorEastAsia" w:hAnsiTheme="minorEastAsia" w:eastAsiaTheme="minorEastAsia"/>
          <w:sz w:val="24"/>
        </w:rPr>
        <w:t>成交候选供应商，并编写</w:t>
      </w:r>
      <w:r>
        <w:rPr>
          <w:rFonts w:hint="eastAsia" w:asciiTheme="minorEastAsia" w:hAnsiTheme="minorEastAsia" w:eastAsiaTheme="minorEastAsia"/>
          <w:sz w:val="24"/>
        </w:rPr>
        <w:t>评审</w:t>
      </w:r>
      <w:r>
        <w:rPr>
          <w:rFonts w:asciiTheme="minorEastAsia" w:hAnsiTheme="minorEastAsia" w:eastAsiaTheme="minorEastAsia"/>
          <w:sz w:val="24"/>
        </w:rPr>
        <w:t>报告。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19.响应文件的评审与磋商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1采购人和采购代理机构将在</w:t>
      </w:r>
      <w:r>
        <w:rPr>
          <w:rFonts w:asciiTheme="minorEastAsia" w:hAnsiTheme="minorEastAsia" w:eastAsiaTheme="minorEastAsia"/>
          <w:sz w:val="24"/>
          <w:u w:val="single"/>
        </w:rPr>
        <w:t>供应商须知前附表</w:t>
      </w:r>
      <w:r>
        <w:rPr>
          <w:rFonts w:hint="eastAsia" w:asciiTheme="minorEastAsia" w:hAnsiTheme="minorEastAsia" w:eastAsiaTheme="minorEastAsia"/>
          <w:sz w:val="24"/>
        </w:rPr>
        <w:t>规定的时间和地点组织磋商。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19.2竞争性磋商活动采用综合评分法评审。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综合评分法，是指响应文件满足磋商文件全部实质性要求且按评审因素的量化指标评审得分最高的供应商为成交候选供应商的评审方法。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19.3磋商小组将按照磋商文件规定的</w:t>
      </w:r>
      <w:r>
        <w:rPr>
          <w:rFonts w:asciiTheme="minorEastAsia" w:hAnsiTheme="minorEastAsia" w:eastAsiaTheme="minorEastAsia"/>
          <w:sz w:val="24"/>
        </w:rPr>
        <w:t>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和标准对供应商独立进行评审。评审程序如下：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19.3.1</w:t>
      </w:r>
      <w:r>
        <w:rPr>
          <w:rFonts w:hint="eastAsia" w:asciiTheme="minorEastAsia" w:hAnsiTheme="minorEastAsia" w:eastAsiaTheme="minorEastAsia"/>
          <w:b/>
          <w:sz w:val="24"/>
        </w:rPr>
        <w:t>初审</w:t>
      </w:r>
      <w:r>
        <w:rPr>
          <w:rFonts w:hint="eastAsia" w:asciiTheme="minorEastAsia" w:hAnsiTheme="minorEastAsia" w:eastAsiaTheme="minorEastAsia"/>
          <w:sz w:val="24"/>
        </w:rPr>
        <w:t>。磋商小组对供应商必须满足和实质性响应的内容进行评审，供应商未实质性响应磋商文件要求导致响应无效的，磋商小组将以书面询标的方式告知有关供应商。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采购人</w:t>
      </w:r>
      <w:r>
        <w:rPr>
          <w:rFonts w:asciiTheme="minorEastAsia" w:hAnsiTheme="minorEastAsia" w:eastAsiaTheme="minorEastAsia"/>
          <w:sz w:val="24"/>
        </w:rPr>
        <w:t>或采购代理机构</w:t>
      </w:r>
      <w:r>
        <w:rPr>
          <w:rFonts w:hint="eastAsia" w:asciiTheme="minorEastAsia" w:hAnsiTheme="minorEastAsia" w:eastAsiaTheme="minorEastAsia"/>
          <w:sz w:val="24"/>
        </w:rPr>
        <w:t>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19.3.1.1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keepNext w:val="0"/>
        <w:keepLines w:val="0"/>
        <w:pageBreakBefore w:val="0"/>
        <w:widowControl w:val="0"/>
        <w:kinsoku/>
        <w:wordWrap/>
        <w:overflowPunct/>
        <w:topLinePunct w:val="0"/>
        <w:autoSpaceDE/>
        <w:autoSpaceDN/>
        <w:bidi w:val="0"/>
        <w:adjustRightInd/>
        <w:snapToGrid/>
        <w:spacing w:line="336" w:lineRule="auto"/>
        <w:ind w:firstLine="360" w:firstLineChars="150"/>
        <w:textAlignment w:val="auto"/>
        <w:rPr>
          <w:rFonts w:asciiTheme="minorEastAsia" w:hAnsiTheme="minorEastAsia" w:eastAsiaTheme="minorEastAsia"/>
          <w:sz w:val="24"/>
        </w:rPr>
      </w:pPr>
      <w:r>
        <w:rPr>
          <w:rFonts w:hint="eastAsia" w:asciiTheme="minorEastAsia" w:hAnsiTheme="minorEastAsia" w:eastAsiaTheme="minorEastAsia"/>
          <w:sz w:val="24"/>
        </w:rPr>
        <w:t>以联合体形式参加磋商的，联合体任何成员存在以上不良信用记录的，联合体磋商将被认定为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hint="eastAsia" w:asciiTheme="minorEastAsia" w:hAnsiTheme="minorEastAsia" w:eastAsiaTheme="minorEastAsia"/>
          <w:sz w:val="24"/>
        </w:rPr>
      </w:pPr>
      <w:r>
        <w:rPr>
          <w:rFonts w:hint="eastAsia" w:asciiTheme="minorEastAsia" w:hAnsiTheme="minorEastAsia" w:eastAsiaTheme="minorEastAsia"/>
          <w:sz w:val="24"/>
        </w:rPr>
        <w:t>19.3.1.2信用信息查询渠道：中国政府采购网（www.ccgp.gov.cn）、“信用中国”网站（www.creditchina.gov.cn）</w:t>
      </w:r>
      <w:r>
        <w:rPr>
          <w:rFonts w:hint="eastAsia" w:asciiTheme="minorEastAsia" w:hAnsiTheme="minorEastAsia" w:eastAsiaTheme="minorEastAsia"/>
          <w:sz w:val="24"/>
          <w:lang w:eastAsia="zh-CN"/>
        </w:rPr>
        <w:t>、国家企业信用信息公示系统（www.gsxt.gov.cn）</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注：企业经营异常名录以国家企业信用信息公示系统查询结果为准。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19.3.1.3信用信息记录方式：采购人或采购代理机构工作人员将查询网页打印、签字并存档备查。供应商不良信用记录以采购人或采购代理机构查询结果为准。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在本磋商文件规定的查询时间之外，网站信息发生的任何变更均不作为资格审查依据。</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供应商自行提供的与网站信息不一致的其他证明材料亦不作为资格审查依据。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19.3.2</w:t>
      </w:r>
      <w:r>
        <w:rPr>
          <w:rFonts w:hint="eastAsia" w:asciiTheme="minorEastAsia" w:hAnsiTheme="minorEastAsia" w:eastAsiaTheme="minorEastAsia"/>
          <w:b/>
          <w:sz w:val="24"/>
        </w:rPr>
        <w:t>磋商</w:t>
      </w:r>
      <w:r>
        <w:rPr>
          <w:rFonts w:hint="eastAsia" w:asciiTheme="minorEastAsia" w:hAnsiTheme="minorEastAsia" w:eastAsiaTheme="minorEastAsia"/>
          <w:sz w:val="24"/>
        </w:rPr>
        <w:t>。初审合格后，磋商小组将按响应文件提交顺序集中与单一供应商分别进行磋商，并给予所有参加磋商的供应商平等的磋商机会，如供应商未到磋商现场的，视同放弃该权利。</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19.3.3</w:t>
      </w:r>
      <w:r>
        <w:rPr>
          <w:rFonts w:asciiTheme="minorEastAsia" w:hAnsiTheme="minorEastAsia" w:eastAsiaTheme="minorEastAsia"/>
          <w:b/>
          <w:sz w:val="24"/>
        </w:rPr>
        <w:t>报价</w:t>
      </w:r>
      <w:r>
        <w:rPr>
          <w:rFonts w:hint="eastAsia" w:asciiTheme="minorEastAsia" w:hAnsiTheme="minorEastAsia" w:eastAsiaTheme="minorEastAsia"/>
          <w:sz w:val="24"/>
        </w:rPr>
        <w:t>。</w:t>
      </w:r>
      <w:r>
        <w:rPr>
          <w:rFonts w:asciiTheme="minorEastAsia" w:hAnsiTheme="minorEastAsia" w:eastAsiaTheme="minorEastAsia"/>
          <w:sz w:val="24"/>
        </w:rPr>
        <w:t>磋商结束后，磋商小组应当要求所有</w:t>
      </w:r>
      <w:r>
        <w:rPr>
          <w:rFonts w:hint="eastAsia" w:asciiTheme="minorEastAsia" w:hAnsiTheme="minorEastAsia" w:eastAsiaTheme="minorEastAsia"/>
          <w:sz w:val="24"/>
        </w:rPr>
        <w:t>实质性响应</w:t>
      </w:r>
      <w:r>
        <w:rPr>
          <w:rFonts w:asciiTheme="minorEastAsia" w:hAnsiTheme="minorEastAsia" w:eastAsiaTheme="minorEastAsia"/>
          <w:sz w:val="24"/>
        </w:rPr>
        <w:t>的供应商在规定时间内提交最后报价</w:t>
      </w:r>
      <w:r>
        <w:rPr>
          <w:rFonts w:hint="eastAsia" w:asciiTheme="minorEastAsia" w:hAnsiTheme="minorEastAsia" w:eastAsiaTheme="minorEastAsia"/>
          <w:sz w:val="24"/>
          <w:lang w:eastAsia="zh-CN"/>
        </w:rPr>
        <w:t>，</w:t>
      </w:r>
      <w:r>
        <w:rPr>
          <w:rFonts w:hint="eastAsia" w:asciiTheme="minorEastAsia" w:hAnsiTheme="minorEastAsia" w:eastAsiaTheme="minorEastAsia"/>
          <w:b/>
          <w:bCs/>
          <w:sz w:val="24"/>
          <w:lang w:eastAsia="zh-CN"/>
        </w:rPr>
        <w:t>未在规定时间内提交最后报价的将该供应商上一轮报价视为本轮报价或最后报价</w:t>
      </w:r>
      <w:r>
        <w:rPr>
          <w:rFonts w:hint="eastAsia" w:ascii="宋体" w:hAnsi="宋体" w:eastAsia="宋体"/>
          <w:b/>
          <w:bCs/>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19.3.4</w:t>
      </w:r>
      <w:r>
        <w:rPr>
          <w:rFonts w:hint="eastAsia" w:asciiTheme="minorEastAsia" w:hAnsiTheme="minorEastAsia" w:eastAsiaTheme="minorEastAsia"/>
          <w:b/>
          <w:sz w:val="24"/>
        </w:rPr>
        <w:t>综合评分</w:t>
      </w:r>
      <w:r>
        <w:rPr>
          <w:rFonts w:hint="eastAsia" w:asciiTheme="minorEastAsia" w:hAnsiTheme="minorEastAsia" w:eastAsiaTheme="minorEastAsia"/>
          <w:sz w:val="24"/>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19.4相关说明。</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 xml:space="preserve">19.4.1为保证磋商活动顺利进行，供应商可派相关技术人员进行现场答疑； </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19.4.2磋</w:t>
      </w:r>
      <w:r>
        <w:rPr>
          <w:rFonts w:asciiTheme="minorEastAsia" w:hAnsiTheme="minorEastAsia" w:eastAsiaTheme="minorEastAsia"/>
          <w:sz w:val="24"/>
        </w:rPr>
        <w:t>商小组根据与</w:t>
      </w:r>
      <w:r>
        <w:rPr>
          <w:rFonts w:hint="eastAsia" w:asciiTheme="minorEastAsia" w:hAnsiTheme="minorEastAsia" w:eastAsiaTheme="minorEastAsia"/>
          <w:sz w:val="24"/>
        </w:rPr>
        <w:t>供应商</w:t>
      </w:r>
      <w:r>
        <w:rPr>
          <w:rFonts w:asciiTheme="minorEastAsia" w:hAnsiTheme="minorEastAsia" w:eastAsiaTheme="minorEastAsia"/>
          <w:sz w:val="24"/>
        </w:rPr>
        <w:t>磋商情况可能实质性变动</w:t>
      </w:r>
      <w:r>
        <w:rPr>
          <w:rFonts w:hint="eastAsia" w:asciiTheme="minorEastAsia" w:hAnsiTheme="minorEastAsia" w:eastAsiaTheme="minorEastAsia"/>
          <w:sz w:val="24"/>
        </w:rPr>
        <w:t>磋商文件</w:t>
      </w:r>
      <w:r>
        <w:rPr>
          <w:rFonts w:asciiTheme="minorEastAsia" w:hAnsiTheme="minorEastAsia" w:eastAsiaTheme="minorEastAsia"/>
          <w:sz w:val="24"/>
        </w:rPr>
        <w:t>的内容，包括采购需求中的技术、服务要求以及合同草案条款。磋商文件有实质性变动的，</w:t>
      </w:r>
      <w:r>
        <w:rPr>
          <w:rFonts w:hint="eastAsia" w:asciiTheme="minorEastAsia" w:hAnsiTheme="minorEastAsia" w:eastAsiaTheme="minorEastAsia"/>
          <w:sz w:val="24"/>
        </w:rPr>
        <w:t>经采购人代表确认作为磋商文件的有效组成部分，</w:t>
      </w:r>
      <w:r>
        <w:rPr>
          <w:rFonts w:asciiTheme="minorEastAsia" w:hAnsiTheme="minorEastAsia" w:eastAsiaTheme="minorEastAsia"/>
          <w:sz w:val="24"/>
        </w:rPr>
        <w:t>磋商小组</w:t>
      </w:r>
      <w:r>
        <w:rPr>
          <w:rFonts w:hint="eastAsia" w:asciiTheme="minorEastAsia" w:hAnsiTheme="minorEastAsia" w:eastAsiaTheme="minorEastAsia"/>
          <w:sz w:val="24"/>
        </w:rPr>
        <w:t>将</w:t>
      </w:r>
      <w:r>
        <w:rPr>
          <w:rFonts w:asciiTheme="minorEastAsia" w:hAnsiTheme="minorEastAsia" w:eastAsiaTheme="minorEastAsia"/>
          <w:sz w:val="24"/>
        </w:rPr>
        <w:t>以书面形式通知所有参加磋商的供应商。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19.4.3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19.4.4</w:t>
      </w:r>
      <w:r>
        <w:rPr>
          <w:rFonts w:asciiTheme="minorEastAsia" w:hAnsiTheme="minorEastAsia" w:eastAsiaTheme="minorEastAsia"/>
          <w:sz w:val="24"/>
        </w:rPr>
        <w:t>无论何种原因，即使供应商</w:t>
      </w:r>
      <w:r>
        <w:rPr>
          <w:rFonts w:hint="eastAsia" w:asciiTheme="minorEastAsia" w:hAnsiTheme="minorEastAsia" w:eastAsiaTheme="minorEastAsia"/>
          <w:sz w:val="24"/>
        </w:rPr>
        <w:t>磋商</w:t>
      </w:r>
      <w:r>
        <w:rPr>
          <w:rFonts w:asciiTheme="minorEastAsia" w:hAnsiTheme="minorEastAsia" w:eastAsiaTheme="minorEastAsia"/>
          <w:sz w:val="24"/>
        </w:rPr>
        <w:t>时携带了证书材料的原件，但响应文件中未提供与之内容完全一致的</w:t>
      </w:r>
      <w:r>
        <w:rPr>
          <w:rFonts w:hint="eastAsia" w:asciiTheme="minorEastAsia" w:hAnsiTheme="minorEastAsia" w:eastAsiaTheme="minorEastAsia"/>
          <w:sz w:val="24"/>
        </w:rPr>
        <w:t>扫描件</w:t>
      </w:r>
      <w:r>
        <w:rPr>
          <w:rFonts w:asciiTheme="minorEastAsia" w:hAnsiTheme="minorEastAsia" w:eastAsiaTheme="minorEastAsia"/>
          <w:sz w:val="24"/>
        </w:rPr>
        <w:t>或影印件的，</w:t>
      </w:r>
      <w:r>
        <w:rPr>
          <w:rFonts w:hint="eastAsia" w:asciiTheme="minorEastAsia" w:hAnsiTheme="minorEastAsia" w:eastAsiaTheme="minorEastAsia"/>
          <w:sz w:val="24"/>
        </w:rPr>
        <w:t>磋商</w:t>
      </w:r>
      <w:r>
        <w:rPr>
          <w:rFonts w:asciiTheme="minorEastAsia" w:hAnsiTheme="minorEastAsia" w:eastAsiaTheme="minorEastAsia"/>
          <w:sz w:val="24"/>
        </w:rPr>
        <w:t>小组可以视同其未提供。</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19.4.5磋商</w:t>
      </w:r>
      <w:r>
        <w:rPr>
          <w:rFonts w:asciiTheme="minorEastAsia" w:hAnsiTheme="minorEastAsia" w:eastAsiaTheme="minorEastAsia"/>
          <w:sz w:val="24"/>
        </w:rPr>
        <w:t>小组决定响应文件的响应性及符合性只根据响应文件本身的内容，而不寻求其他外部证据。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供应商</w:t>
      </w:r>
      <w:r>
        <w:rPr>
          <w:rFonts w:hint="eastAsia" w:asciiTheme="minorEastAsia" w:hAnsiTheme="minorEastAsia" w:eastAsiaTheme="minorEastAsia"/>
          <w:sz w:val="24"/>
        </w:rPr>
        <w:t>授权</w:t>
      </w:r>
      <w:r>
        <w:rPr>
          <w:rFonts w:asciiTheme="minorEastAsia" w:hAnsiTheme="minorEastAsia" w:eastAsiaTheme="minorEastAsia"/>
          <w:sz w:val="24"/>
        </w:rPr>
        <w:t>代表对</w:t>
      </w:r>
      <w:r>
        <w:rPr>
          <w:rFonts w:hint="eastAsia" w:asciiTheme="minorEastAsia" w:hAnsiTheme="minorEastAsia" w:eastAsiaTheme="minorEastAsia"/>
          <w:sz w:val="24"/>
        </w:rPr>
        <w:t>磋商过程</w:t>
      </w:r>
      <w:r>
        <w:rPr>
          <w:rFonts w:asciiTheme="minorEastAsia" w:hAnsiTheme="minorEastAsia" w:eastAsiaTheme="minorEastAsia"/>
          <w:sz w:val="24"/>
        </w:rPr>
        <w:t>有疑义，以及认为采购人、采购代理机构相关工作人员有需要回避的情形的，应当场提出询问或者回避申请</w:t>
      </w:r>
      <w:r>
        <w:rPr>
          <w:rFonts w:hint="eastAsia" w:asciiTheme="minorEastAsia" w:hAnsiTheme="minorEastAsia" w:eastAsiaTheme="minorEastAsia"/>
          <w:sz w:val="24"/>
        </w:rPr>
        <w:t>，并说明理由。</w:t>
      </w:r>
      <w:r>
        <w:rPr>
          <w:rFonts w:asciiTheme="minorEastAsia" w:hAnsiTheme="minorEastAsia" w:eastAsiaTheme="minorEastAsia"/>
          <w:sz w:val="24"/>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20</w:t>
      </w:r>
      <w:r>
        <w:rPr>
          <w:rFonts w:asciiTheme="minorEastAsia" w:hAnsiTheme="minorEastAsia" w:eastAsiaTheme="minorEastAsia"/>
          <w:b/>
          <w:sz w:val="24"/>
        </w:rPr>
        <w:t>.终止竞争性磋商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20.1出现下列情况之一时，采购人和采购代理机构有权宣布终止竞争性磋商采购，并将理由通知所有供应商：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（1）有效供应商数量不足，导致本次磋商缺乏竞争的；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（3）因重大变故，采购任务取消的；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（4）政府采购法律法规规定的其他情形。</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1</w:t>
      </w:r>
      <w:r>
        <w:rPr>
          <w:rFonts w:asciiTheme="minorEastAsia" w:hAnsiTheme="minorEastAsia" w:eastAsiaTheme="minorEastAsia"/>
          <w:b/>
          <w:sz w:val="24"/>
        </w:rPr>
        <w:t>.响应文件的澄清、说明或</w:t>
      </w:r>
      <w:r>
        <w:rPr>
          <w:rFonts w:hint="eastAsia" w:asciiTheme="minorEastAsia" w:hAnsiTheme="minorEastAsia" w:eastAsiaTheme="minorEastAsia"/>
          <w:b/>
          <w:sz w:val="24"/>
        </w:rPr>
        <w:t>更正</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ascii="宋体" w:hAnsi="宋体" w:eastAsia="宋体"/>
          <w:sz w:val="24"/>
        </w:rPr>
        <w:t>2</w:t>
      </w:r>
      <w:r>
        <w:rPr>
          <w:rFonts w:hint="eastAsia" w:ascii="宋体" w:hAnsi="宋体" w:eastAsia="宋体"/>
          <w:sz w:val="24"/>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ascii="宋体" w:hAnsi="宋体" w:eastAsia="宋体"/>
          <w:sz w:val="24"/>
        </w:rPr>
        <w:t>2</w:t>
      </w:r>
      <w:r>
        <w:rPr>
          <w:rFonts w:hint="eastAsia" w:ascii="宋体" w:hAnsi="宋体" w:eastAsia="宋体"/>
          <w:sz w:val="24"/>
        </w:rPr>
        <w:t>1.2磋商小组要求供应商澄清、说明或者更正响应文件应当以书面形式（询标）作出。供应商的澄清、说明或者更正应当由法定代表人或其授权代表签字或者加盖公章。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hint="eastAsia" w:ascii="宋体" w:hAnsi="宋体" w:eastAsia="宋体"/>
          <w:b/>
          <w:sz w:val="24"/>
        </w:rPr>
      </w:pPr>
      <w:r>
        <w:rPr>
          <w:rFonts w:hint="eastAsia" w:ascii="宋体" w:hAnsi="宋体" w:eastAsia="宋体"/>
          <w:b/>
          <w:sz w:val="24"/>
        </w:rPr>
        <w:t>如有询标，授权代表（或法定代表人）应现场携带本人有效身份证明原件参加询标。因授权代表联系不上、没有及时回复、未到</w:t>
      </w:r>
      <w:r>
        <w:rPr>
          <w:rFonts w:hint="eastAsia" w:ascii="宋体" w:hAnsi="宋体" w:eastAsia="宋体"/>
          <w:b/>
          <w:sz w:val="24"/>
          <w:lang w:eastAsia="zh-CN"/>
        </w:rPr>
        <w:t>磋商</w:t>
      </w:r>
      <w:r>
        <w:rPr>
          <w:rFonts w:hint="eastAsia" w:ascii="宋体" w:hAnsi="宋体" w:eastAsia="宋体"/>
          <w:b/>
          <w:sz w:val="24"/>
        </w:rPr>
        <w:t>现场等情形而无法接受</w:t>
      </w:r>
      <w:r>
        <w:rPr>
          <w:rFonts w:hint="eastAsia" w:ascii="宋体" w:hAnsi="宋体" w:eastAsia="宋体"/>
          <w:b/>
          <w:sz w:val="24"/>
          <w:lang w:eastAsia="zh-CN"/>
        </w:rPr>
        <w:t>磋商</w:t>
      </w:r>
      <w:r>
        <w:rPr>
          <w:rFonts w:hint="eastAsia" w:ascii="宋体" w:hAnsi="宋体" w:eastAsia="宋体"/>
          <w:b/>
          <w:sz w:val="24"/>
        </w:rPr>
        <w:t>小组询标的，供应商自行承担相关风险。</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2</w:t>
      </w:r>
      <w:r>
        <w:rPr>
          <w:rFonts w:asciiTheme="minorEastAsia" w:hAnsiTheme="minorEastAsia" w:eastAsiaTheme="minorEastAsia"/>
          <w:b/>
          <w:sz w:val="24"/>
        </w:rPr>
        <w:t>.最后报价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22.1</w:t>
      </w:r>
      <w:r>
        <w:rPr>
          <w:rFonts w:asciiTheme="minorEastAsia" w:hAnsiTheme="minorEastAsia" w:eastAsiaTheme="minorEastAsia"/>
          <w:sz w:val="24"/>
        </w:rPr>
        <w:t>磋商并不限定只进行二轮报价，如果磋商小组认为有必要，可以要求供应商进行多轮报价。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22.2</w:t>
      </w:r>
      <w:r>
        <w:rPr>
          <w:rFonts w:asciiTheme="minorEastAsia" w:hAnsiTheme="minorEastAsia" w:eastAsiaTheme="minorEastAsia"/>
          <w:sz w:val="24"/>
        </w:rPr>
        <w:t>在磋商内容不做实质性变更或重大调整的前提下，供应商下轮报价不得高于上一轮报价</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22.3</w:t>
      </w:r>
      <w:r>
        <w:rPr>
          <w:rFonts w:asciiTheme="minorEastAsia" w:hAnsiTheme="minorEastAsia" w:eastAsiaTheme="minorEastAsia"/>
          <w:sz w:val="24"/>
        </w:rPr>
        <w:t>最后报价是供应商响应文件的有效组成部分，最后报价也是签订合同的依据。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根据《政府采购促进中小企业发展暂行办法》（财库[2011]181号）、《安徽省财政厅 安徽省经济和信息化委员会转发〈财政部工业和信息化部关于印发政府采购促进中小企业发展暂行办法〉的通知》（财购〔2012〕142号）、《财政部 司法部关于政府采购支持监狱企业发展有关问题的通知》（财库〔2014〕68号）和《三部门联合发布关于促进残疾人就业政府采购政策的通知》（财库〔2017〕141号）的规定，对满足价格扣除条件且在</w:t>
      </w:r>
      <w:r>
        <w:rPr>
          <w:rFonts w:hint="eastAsia" w:asciiTheme="minorEastAsia" w:hAnsiTheme="minorEastAsia" w:eastAsiaTheme="minorEastAsia"/>
          <w:sz w:val="24"/>
        </w:rPr>
        <w:t>响应</w:t>
      </w:r>
      <w:r>
        <w:rPr>
          <w:rFonts w:asciiTheme="minorEastAsia" w:hAnsiTheme="minorEastAsia" w:eastAsiaTheme="minorEastAsia"/>
          <w:sz w:val="24"/>
        </w:rPr>
        <w:t>文件中提交了《中小企业声明函》、《残疾人福利性单位声明函》或省级以上监狱管理局、戒毒</w:t>
      </w:r>
      <w:r>
        <w:rPr>
          <w:rFonts w:hint="eastAsia" w:asciiTheme="minorEastAsia" w:hAnsiTheme="minorEastAsia" w:eastAsiaTheme="minorEastAsia"/>
          <w:sz w:val="24"/>
        </w:rPr>
        <w:t>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联合体协议中约定，小型、微型企业和监狱企业的协议合同金额占到联合体协议合同总金额</w:t>
      </w:r>
      <w:r>
        <w:rPr>
          <w:rFonts w:asciiTheme="minorEastAsia" w:hAnsiTheme="minorEastAsia" w:eastAsiaTheme="minorEastAsia"/>
          <w:sz w:val="24"/>
        </w:rPr>
        <w:t>30%以上的，可给予联合体报价按照</w:t>
      </w:r>
      <w:r>
        <w:rPr>
          <w:rFonts w:hint="eastAsia" w:asciiTheme="minorEastAsia" w:hAnsiTheme="minorEastAsia" w:eastAsiaTheme="minorEastAsia"/>
          <w:sz w:val="24"/>
        </w:rPr>
        <w:t>供应商须知前附表</w:t>
      </w:r>
      <w:r>
        <w:rPr>
          <w:rFonts w:asciiTheme="minorEastAsia" w:hAnsiTheme="minorEastAsia" w:eastAsiaTheme="minorEastAsia"/>
          <w:sz w:val="24"/>
        </w:rPr>
        <w:t>中规定的标准扣除后参与评审。</w:t>
      </w:r>
      <w:r>
        <w:rPr>
          <w:rFonts w:hint="eastAsia" w:asciiTheme="minorEastAsia" w:hAnsiTheme="minorEastAsia" w:eastAsiaTheme="minorEastAsia"/>
          <w:sz w:val="24"/>
        </w:rPr>
        <w:t>联合体各方均为小型、微型企业和监狱企业的，联合体视同为小型、微型企业和监狱企业。</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23.</w:t>
      </w:r>
      <w:r>
        <w:rPr>
          <w:rFonts w:hint="eastAsia" w:asciiTheme="minorEastAsia" w:hAnsiTheme="minorEastAsia" w:eastAsiaTheme="minorEastAsia"/>
          <w:b/>
          <w:sz w:val="24"/>
        </w:rPr>
        <w:t>成交候选供应商的推荐原则及标准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23.1</w:t>
      </w:r>
      <w:r>
        <w:rPr>
          <w:rFonts w:hint="eastAsia" w:asciiTheme="minorEastAsia" w:hAnsiTheme="minorEastAsia" w:eastAsiaTheme="minorEastAsia"/>
          <w:sz w:val="24"/>
        </w:rPr>
        <w:t>磋商小组</w:t>
      </w:r>
      <w:r>
        <w:rPr>
          <w:rFonts w:asciiTheme="minorEastAsia" w:hAnsiTheme="minorEastAsia" w:eastAsiaTheme="minorEastAsia"/>
          <w:sz w:val="24"/>
        </w:rPr>
        <w:t>依据本项目</w:t>
      </w:r>
      <w:r>
        <w:rPr>
          <w:rFonts w:hint="eastAsia" w:asciiTheme="minorEastAsia" w:hAnsiTheme="minorEastAsia" w:eastAsiaTheme="minorEastAsia"/>
          <w:sz w:val="24"/>
        </w:rPr>
        <w:t>磋商</w:t>
      </w:r>
      <w:r>
        <w:rPr>
          <w:rFonts w:asciiTheme="minorEastAsia" w:hAnsiTheme="minorEastAsia" w:eastAsiaTheme="minorEastAsia"/>
          <w:sz w:val="24"/>
        </w:rPr>
        <w:t>文件所约定的</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Theme="minorEastAsia" w:hAnsiTheme="minorEastAsia" w:eastAsiaTheme="minorEastAsia"/>
          <w:sz w:val="24"/>
        </w:rPr>
        <w:t>，</w:t>
      </w:r>
      <w:r>
        <w:rPr>
          <w:rFonts w:hint="eastAsia" w:asciiTheme="minorEastAsia" w:hAnsiTheme="minorEastAsia" w:eastAsiaTheme="minorEastAsia"/>
          <w:sz w:val="24"/>
        </w:rPr>
        <w:t>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确定成交候选供应商和成交供应商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hint="eastAsia" w:ascii="宋体" w:hAnsi="宋体" w:eastAsia="宋体"/>
          <w:sz w:val="24"/>
        </w:rPr>
        <w:t>24.1磋商小组根据综合评分的结果和</w:t>
      </w:r>
      <w:r>
        <w:rPr>
          <w:rFonts w:hint="eastAsia" w:asciiTheme="minorEastAsia" w:hAnsiTheme="minorEastAsia" w:eastAsiaTheme="minorEastAsia"/>
          <w:sz w:val="24"/>
        </w:rPr>
        <w:t>供应商</w:t>
      </w:r>
      <w:r>
        <w:rPr>
          <w:rFonts w:asciiTheme="minorEastAsia" w:hAnsiTheme="minorEastAsia" w:eastAsiaTheme="minorEastAsia"/>
          <w:sz w:val="24"/>
        </w:rPr>
        <w:t>须知前附表中规定</w:t>
      </w:r>
      <w:r>
        <w:rPr>
          <w:rFonts w:hint="eastAsia" w:ascii="宋体" w:hAnsi="宋体" w:eastAsia="宋体"/>
          <w:sz w:val="24"/>
        </w:rPr>
        <w:t>确定成交候选供应商，并标明排列顺序。排名第一的成交候选供应商经采购人或采购人授权的磋商小组确定为成交供应商后，由</w:t>
      </w:r>
      <w:r>
        <w:rPr>
          <w:rFonts w:asciiTheme="minorEastAsia" w:hAnsiTheme="minorEastAsia" w:eastAsiaTheme="minorEastAsia"/>
          <w:sz w:val="24"/>
        </w:rPr>
        <w:t>采购代理机构</w:t>
      </w:r>
      <w:r>
        <w:rPr>
          <w:rFonts w:hint="eastAsia" w:ascii="宋体" w:hAnsi="宋体" w:eastAsia="宋体"/>
          <w:sz w:val="24"/>
        </w:rPr>
        <w:t>在指定媒体上予以公告。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5</w:t>
      </w:r>
      <w:r>
        <w:rPr>
          <w:rFonts w:asciiTheme="minorEastAsia" w:hAnsiTheme="minorEastAsia" w:eastAsiaTheme="minorEastAsia"/>
          <w:b/>
          <w:sz w:val="24"/>
        </w:rPr>
        <w:t>.编写评审报告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26</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6.1评审将在严格保密的情况下进行。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6.2有关人员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rPr>
        <w:t>评审</w:t>
      </w:r>
      <w:r>
        <w:rPr>
          <w:rFonts w:ascii="宋体" w:hAnsi="宋体" w:eastAsia="宋体"/>
          <w:sz w:val="24"/>
        </w:rPr>
        <w:t>工作纪律，不得</w:t>
      </w:r>
      <w:r>
        <w:rPr>
          <w:rFonts w:hint="eastAsia" w:ascii="宋体" w:hAnsi="宋体" w:eastAsia="宋体"/>
          <w:sz w:val="24"/>
        </w:rPr>
        <w:t>泄露评审文件</w:t>
      </w:r>
      <w:r>
        <w:rPr>
          <w:rFonts w:ascii="宋体" w:hAnsi="宋体" w:eastAsia="宋体"/>
          <w:sz w:val="24"/>
        </w:rPr>
        <w:t>、</w:t>
      </w:r>
      <w:r>
        <w:rPr>
          <w:rFonts w:hint="eastAsia" w:ascii="宋体" w:hAnsi="宋体" w:eastAsia="宋体"/>
          <w:sz w:val="24"/>
        </w:rPr>
        <w:t>评审</w:t>
      </w:r>
      <w:r>
        <w:rPr>
          <w:rFonts w:ascii="宋体" w:hAnsi="宋体" w:eastAsia="宋体"/>
          <w:sz w:val="24"/>
        </w:rPr>
        <w:t>情况和</w:t>
      </w:r>
      <w:r>
        <w:rPr>
          <w:rFonts w:hint="eastAsia" w:ascii="宋体" w:hAnsi="宋体" w:eastAsia="宋体"/>
          <w:sz w:val="24"/>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7</w:t>
      </w:r>
      <w:r>
        <w:rPr>
          <w:rFonts w:asciiTheme="minorEastAsia" w:hAnsiTheme="minorEastAsia" w:eastAsiaTheme="minorEastAsia"/>
          <w:b/>
          <w:sz w:val="24"/>
        </w:rPr>
        <w:t>.成交结果公告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.1</w:t>
      </w:r>
      <w:r>
        <w:rPr>
          <w:rFonts w:hint="eastAsia" w:asciiTheme="minorEastAsia" w:hAnsiTheme="minorEastAsia" w:eastAsiaTheme="minorEastAsia"/>
          <w:sz w:val="24"/>
        </w:rPr>
        <w:t>为体现“公开、公平、公正”的原则，</w:t>
      </w:r>
      <w:r>
        <w:rPr>
          <w:rFonts w:hint="eastAsia" w:asciiTheme="minorEastAsia" w:hAnsiTheme="minorEastAsia" w:eastAsiaTheme="minorEastAsia"/>
          <w:sz w:val="24"/>
          <w:lang w:eastAsia="zh-CN"/>
        </w:rPr>
        <w:t>磋商</w:t>
      </w:r>
      <w:r>
        <w:rPr>
          <w:rFonts w:hint="eastAsia" w:asciiTheme="minorEastAsia" w:hAnsiTheme="minorEastAsia" w:eastAsiaTheme="minorEastAsia"/>
          <w:sz w:val="24"/>
        </w:rPr>
        <w:t>结束后，采购代理机构将在</w:t>
      </w:r>
      <w:r>
        <w:rPr>
          <w:rFonts w:hint="eastAsia" w:asciiTheme="minorEastAsia" w:hAnsiTheme="minorEastAsia" w:eastAsiaTheme="minorEastAsia"/>
          <w:b/>
          <w:bCs/>
          <w:sz w:val="24"/>
          <w:lang w:eastAsia="zh-CN"/>
        </w:rPr>
        <w:t>“巢湖市金盾实业集团有限公司官方网站”</w:t>
      </w:r>
      <w:r>
        <w:rPr>
          <w:rFonts w:hint="eastAsia" w:asciiTheme="minorEastAsia" w:hAnsiTheme="minorEastAsia" w:eastAsiaTheme="minorEastAsia"/>
          <w:sz w:val="24"/>
        </w:rPr>
        <w:t>上发布成交结果公告。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.2</w:t>
      </w:r>
      <w:r>
        <w:rPr>
          <w:rFonts w:hint="eastAsia" w:asciiTheme="minorEastAsia" w:hAnsiTheme="minorEastAsia" w:eastAsiaTheme="minorEastAsia"/>
          <w:sz w:val="24"/>
        </w:rPr>
        <w:t>成交结果公告内容应当包括采购人及其委托的采购代理机构的名称、地址、联系方式，项目名称和项目编号，成交供应商名称、地址和成交金额，主要成交标的的名称、规格型号、数量、单价、服务要求，成交结果公告期限以及供应商须知前附表中约定进行公告的内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2</w:t>
      </w:r>
      <w:r>
        <w:rPr>
          <w:rFonts w:hint="eastAsia" w:ascii="宋体" w:hAnsi="宋体" w:eastAsia="宋体"/>
          <w:b/>
          <w:sz w:val="24"/>
        </w:rPr>
        <w:t>8</w:t>
      </w:r>
      <w:r>
        <w:rPr>
          <w:rFonts w:ascii="宋体" w:hAnsi="宋体" w:eastAsia="宋体"/>
          <w:b/>
          <w:sz w:val="24"/>
        </w:rPr>
        <w:t>.成交通知书</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.1采购代理机构发布成交结果公告的同时</w:t>
      </w:r>
      <w:r>
        <w:rPr>
          <w:rFonts w:asciiTheme="minorEastAsia" w:hAnsiTheme="minorEastAsia" w:eastAsiaTheme="minorEastAsia"/>
          <w:sz w:val="24"/>
        </w:rPr>
        <w:t>以</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规定的</w:t>
      </w:r>
      <w:r>
        <w:rPr>
          <w:rFonts w:asciiTheme="minorEastAsia" w:hAnsiTheme="minorEastAsia" w:eastAsiaTheme="minorEastAsia"/>
          <w:sz w:val="24"/>
        </w:rPr>
        <w:t>形式</w:t>
      </w:r>
      <w:r>
        <w:rPr>
          <w:rFonts w:ascii="宋体" w:hAnsi="宋体" w:eastAsia="宋体"/>
          <w:sz w:val="24"/>
        </w:rPr>
        <w:t>向成交供应商发出成交通知书。</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.2成交通知书对采购人和成交供应商具有同等法律效力。成交通知书发出以后，采购人改变成交结果或者成交供应商放弃成交资格，应当承担相应的法律责任。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.3成交通知书是合同的组成部分。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29</w:t>
      </w:r>
      <w:r>
        <w:rPr>
          <w:rFonts w:ascii="宋体" w:hAnsi="宋体" w:eastAsia="宋体"/>
          <w:b/>
          <w:sz w:val="24"/>
        </w:rPr>
        <w:t>.告知</w:t>
      </w:r>
      <w:r>
        <w:rPr>
          <w:rFonts w:hint="eastAsia" w:asciiTheme="minorEastAsia" w:hAnsiTheme="minorEastAsia" w:eastAsiaTheme="minorEastAsia"/>
          <w:b/>
          <w:sz w:val="24"/>
        </w:rPr>
        <w:t>磋商</w:t>
      </w:r>
      <w:r>
        <w:rPr>
          <w:rFonts w:ascii="宋体" w:hAnsi="宋体" w:eastAsia="宋体"/>
          <w:b/>
          <w:sz w:val="24"/>
        </w:rPr>
        <w:t>结果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29</w:t>
      </w:r>
      <w:r>
        <w:rPr>
          <w:rFonts w:ascii="宋体" w:hAnsi="宋体" w:eastAsia="宋体"/>
          <w:sz w:val="24"/>
        </w:rPr>
        <w:t>.1在公告</w:t>
      </w:r>
      <w:r>
        <w:rPr>
          <w:rFonts w:hint="eastAsia" w:ascii="宋体" w:hAnsi="宋体" w:eastAsia="宋体"/>
          <w:sz w:val="24"/>
        </w:rPr>
        <w:t>成交</w:t>
      </w:r>
      <w:r>
        <w:rPr>
          <w:rFonts w:ascii="宋体" w:hAnsi="宋体" w:eastAsia="宋体"/>
          <w:sz w:val="24"/>
        </w:rPr>
        <w:t>结果的同时，采购代理机构同时以</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规定的形式告知未</w:t>
      </w:r>
      <w:r>
        <w:rPr>
          <w:rFonts w:hint="eastAsia" w:ascii="宋体" w:hAnsi="宋体" w:eastAsia="宋体"/>
          <w:sz w:val="24"/>
        </w:rPr>
        <w:t>成交供应商</w:t>
      </w:r>
      <w:r>
        <w:rPr>
          <w:rFonts w:ascii="宋体" w:hAnsi="宋体" w:eastAsia="宋体"/>
          <w:sz w:val="24"/>
        </w:rPr>
        <w:t>本人的评审得分和排序。</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hAnsi="宋体" w:eastAsia="宋体"/>
          <w:sz w:val="24"/>
        </w:rPr>
      </w:pPr>
      <w:r>
        <w:rPr>
          <w:rFonts w:ascii="宋体" w:hAnsi="宋体" w:eastAsia="宋体"/>
          <w:sz w:val="24"/>
        </w:rPr>
        <w:t>2</w:t>
      </w:r>
      <w:r>
        <w:rPr>
          <w:rFonts w:hint="eastAsia" w:ascii="宋体" w:hAnsi="宋体" w:eastAsia="宋体"/>
          <w:sz w:val="24"/>
        </w:rPr>
        <w:t>9</w:t>
      </w:r>
      <w:r>
        <w:rPr>
          <w:rFonts w:ascii="宋体" w:hAnsi="宋体" w:eastAsia="宋体"/>
          <w:sz w:val="24"/>
        </w:rPr>
        <w:t>.</w:t>
      </w:r>
      <w:r>
        <w:rPr>
          <w:rFonts w:hint="eastAsia" w:ascii="宋体" w:hAnsi="宋体" w:eastAsia="宋体"/>
          <w:sz w:val="24"/>
        </w:rPr>
        <w:t>2</w:t>
      </w:r>
      <w:r>
        <w:rPr>
          <w:rFonts w:ascii="宋体" w:hAnsi="宋体" w:eastAsia="宋体"/>
          <w:sz w:val="24"/>
        </w:rPr>
        <w:t>采购代理机构对未成交的供应商不做未成交原因的解释。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30</w:t>
      </w:r>
      <w:r>
        <w:rPr>
          <w:rFonts w:ascii="宋体" w:hAnsi="宋体" w:eastAsia="宋体"/>
          <w:b/>
          <w:sz w:val="24"/>
        </w:rPr>
        <w:t>.履约</w:t>
      </w:r>
      <w:r>
        <w:rPr>
          <w:rFonts w:asciiTheme="minorEastAsia" w:hAnsiTheme="minorEastAsia" w:eastAsiaTheme="minorEastAsia"/>
          <w:b/>
          <w:sz w:val="24"/>
        </w:rPr>
        <w:t>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30</w:t>
      </w:r>
      <w:r>
        <w:rPr>
          <w:rFonts w:ascii="宋体" w:hAnsi="宋体" w:eastAsia="宋体"/>
          <w:sz w:val="24"/>
        </w:rPr>
        <w:t>.1成交供应商应按照</w:t>
      </w:r>
      <w:r>
        <w:rPr>
          <w:rFonts w:ascii="宋体" w:hAnsi="宋体" w:eastAsia="宋体"/>
          <w:sz w:val="24"/>
          <w:u w:val="single"/>
        </w:rPr>
        <w:t>供应商须知前附表</w:t>
      </w:r>
      <w:r>
        <w:rPr>
          <w:rFonts w:ascii="宋体" w:hAnsi="宋体" w:eastAsia="宋体"/>
          <w:sz w:val="24"/>
        </w:rPr>
        <w:t>规定</w:t>
      </w:r>
      <w:r>
        <w:rPr>
          <w:rFonts w:hint="eastAsia" w:ascii="宋体" w:hAnsi="宋体" w:eastAsia="宋体"/>
          <w:sz w:val="24"/>
        </w:rPr>
        <w:t>缴纳</w:t>
      </w:r>
      <w:r>
        <w:rPr>
          <w:rFonts w:ascii="宋体" w:hAnsi="宋体" w:eastAsia="宋体"/>
          <w:sz w:val="24"/>
        </w:rPr>
        <w:t>履约保证金。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30</w:t>
      </w:r>
      <w:r>
        <w:rPr>
          <w:rFonts w:ascii="宋体" w:hAnsi="宋体" w:eastAsia="宋体"/>
          <w:sz w:val="24"/>
        </w:rPr>
        <w:t>.2如果成交供应商没有按照上述履约保证金的规定执行，将视为放弃成交资格。在此情况下，采购人可确定下一成交候选供应商为成交供应商，也可以重新开展采购活动。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31</w:t>
      </w:r>
      <w:r>
        <w:rPr>
          <w:rFonts w:ascii="宋体" w:hAnsi="宋体" w:eastAsia="宋体"/>
          <w:b/>
          <w:sz w:val="24"/>
        </w:rPr>
        <w:t>.</w:t>
      </w:r>
      <w:r>
        <w:rPr>
          <w:rFonts w:hint="eastAsia" w:ascii="宋体" w:hAnsi="宋体" w:eastAsia="宋体"/>
          <w:b/>
          <w:sz w:val="24"/>
        </w:rPr>
        <w:t>成交</w:t>
      </w:r>
      <w:r>
        <w:rPr>
          <w:rFonts w:asciiTheme="minorEastAsia" w:hAnsiTheme="minorEastAsia" w:eastAsiaTheme="minorEastAsia"/>
          <w:b/>
          <w:sz w:val="24"/>
        </w:rPr>
        <w:t>服务费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31</w:t>
      </w:r>
      <w:r>
        <w:rPr>
          <w:rFonts w:ascii="宋体" w:hAnsi="宋体" w:eastAsia="宋体"/>
          <w:sz w:val="24"/>
        </w:rPr>
        <w:t>.1本项目</w:t>
      </w:r>
      <w:r>
        <w:rPr>
          <w:rFonts w:hint="eastAsia" w:ascii="宋体" w:hAnsi="宋体" w:eastAsia="宋体"/>
          <w:sz w:val="24"/>
        </w:rPr>
        <w:t>成交</w:t>
      </w:r>
      <w:r>
        <w:rPr>
          <w:rFonts w:ascii="宋体" w:hAnsi="宋体" w:eastAsia="宋体"/>
          <w:sz w:val="24"/>
        </w:rPr>
        <w:t>服务费的收取按</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的规定执行。</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32</w:t>
      </w:r>
      <w:r>
        <w:rPr>
          <w:rFonts w:ascii="宋体" w:hAnsi="宋体" w:eastAsia="宋体"/>
          <w:b/>
          <w:sz w:val="24"/>
        </w:rPr>
        <w:t>.签订</w:t>
      </w:r>
      <w:r>
        <w:rPr>
          <w:rFonts w:asciiTheme="minorEastAsia" w:hAnsiTheme="minorEastAsia" w:eastAsiaTheme="minorEastAsia"/>
          <w:b/>
          <w:sz w:val="24"/>
        </w:rPr>
        <w:t>合同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32</w:t>
      </w:r>
      <w:r>
        <w:rPr>
          <w:rFonts w:ascii="宋体" w:hAnsi="宋体" w:eastAsia="宋体"/>
          <w:sz w:val="24"/>
        </w:rPr>
        <w:t>.1</w:t>
      </w:r>
      <w:r>
        <w:rPr>
          <w:rFonts w:hint="eastAsia" w:ascii="宋体" w:hAnsi="宋体" w:eastAsia="宋体"/>
          <w:sz w:val="24"/>
        </w:rPr>
        <w:t>采购人与</w:t>
      </w:r>
      <w:r>
        <w:rPr>
          <w:rFonts w:ascii="宋体" w:hAnsi="宋体" w:eastAsia="宋体"/>
          <w:sz w:val="24"/>
        </w:rPr>
        <w:t>成交供应商应当自发出成交通知书之日起30日内签订合同。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32</w:t>
      </w:r>
      <w:r>
        <w:rPr>
          <w:rFonts w:ascii="宋体" w:hAnsi="宋体" w:eastAsia="宋体"/>
          <w:sz w:val="24"/>
        </w:rPr>
        <w:t>.2磋商文件、成交供应商的响应文件及其澄清文件等，均为签订合同的依据。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hint="eastAsia" w:ascii="宋体" w:hAnsi="宋体" w:eastAsia="宋体"/>
          <w:sz w:val="24"/>
        </w:rPr>
        <w:t>32</w:t>
      </w:r>
      <w:r>
        <w:rPr>
          <w:rFonts w:ascii="宋体" w:hAnsi="宋体" w:eastAsia="宋体"/>
          <w:sz w:val="24"/>
        </w:rPr>
        <w:t>.3 成交供应商拒绝与采购人签订合同的，采购人可以按照评审报告推荐的成交候选供应商名单排序，确定下一成交候选供应商为成交供应商，也可以重新开展采购活动。</w:t>
      </w:r>
      <w:r>
        <w:rPr>
          <w:rFonts w:hint="eastAsia" w:ascii="宋体" w:hAnsi="宋体" w:eastAsia="宋体"/>
          <w:sz w:val="24"/>
        </w:rPr>
        <w:t>成交供应商拒绝签订政府采购合同的不得参加对该项目重新开展的采购活动。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3</w:t>
      </w:r>
      <w:r>
        <w:rPr>
          <w:rFonts w:ascii="宋体" w:hAnsi="宋体" w:eastAsia="宋体"/>
          <w:b/>
          <w:sz w:val="24"/>
        </w:rPr>
        <w:t>.廉洁</w:t>
      </w:r>
      <w:r>
        <w:rPr>
          <w:rFonts w:asciiTheme="minorEastAsia" w:hAnsiTheme="minorEastAsia" w:eastAsiaTheme="minorEastAsia"/>
          <w:b/>
          <w:sz w:val="24"/>
        </w:rPr>
        <w:t>自律</w:t>
      </w:r>
      <w:r>
        <w:rPr>
          <w:rFonts w:ascii="宋体" w:hAnsi="宋体" w:eastAsia="宋体"/>
          <w:b/>
          <w:sz w:val="24"/>
        </w:rPr>
        <w:t>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.1采购代理机构工作人员不得以不正当手段获取政府采购代理业务，不得与采购人、供应商恶意串通。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.2采购代理机构工作人员不得接受采购人或者供应商组织的宴请、旅游、娱乐，不得收受礼品、现金、有价证券等，不得向采购人或者供应商报销应当由个人承担的费用。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4</w:t>
      </w:r>
      <w:r>
        <w:rPr>
          <w:rFonts w:ascii="宋体" w:hAnsi="宋体" w:eastAsia="宋体"/>
          <w:b/>
          <w:sz w:val="24"/>
        </w:rPr>
        <w:t>.质疑的提出与接收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1供应商认为磋商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.2质疑供应商应按照财政部制定的《政府采购质疑函范本》格式（详见磋商文件第八章）和《政府采购质疑和投诉办法》的要求，在法定质疑期内以</w:t>
      </w:r>
      <w:r>
        <w:rPr>
          <w:rFonts w:hint="eastAsia" w:ascii="宋体" w:hAnsi="宋体" w:eastAsia="宋体"/>
          <w:sz w:val="24"/>
        </w:rPr>
        <w:t>书面</w:t>
      </w:r>
      <w:r>
        <w:rPr>
          <w:rFonts w:ascii="宋体" w:hAnsi="宋体" w:eastAsia="宋体"/>
          <w:sz w:val="24"/>
        </w:rPr>
        <w:t>形式提出质疑，</w:t>
      </w:r>
      <w:r>
        <w:rPr>
          <w:rFonts w:hint="eastAsia" w:asciiTheme="minorEastAsia" w:hAnsiTheme="minorEastAsia" w:eastAsiaTheme="minorEastAsia"/>
          <w:sz w:val="24"/>
        </w:rPr>
        <w:t>超出法定质疑期提交的质疑将被拒绝。</w:t>
      </w:r>
      <w:r>
        <w:rPr>
          <w:rFonts w:ascii="宋体" w:hAnsi="宋体" w:eastAsia="宋体"/>
          <w:sz w:val="24"/>
        </w:rPr>
        <w:t>针对同一采购程序环节的质疑应一次性提出。</w:t>
      </w:r>
      <w:r>
        <w:rPr>
          <w:rFonts w:hint="eastAsia" w:ascii="宋体" w:hAnsi="宋体" w:eastAsia="宋体"/>
          <w:sz w:val="24"/>
        </w:rPr>
        <w:t>超出法定质疑期的、重复提出的、分次提出的或内容、形式不符合《政府采购质疑和投诉办法》的，质疑供应商将依法承担不利后果。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.3</w:t>
      </w:r>
      <w:r>
        <w:rPr>
          <w:rFonts w:hint="eastAsia" w:ascii="宋体" w:hAnsi="宋体" w:eastAsia="宋体"/>
          <w:sz w:val="24"/>
        </w:rPr>
        <w:t>采购代理机构质疑函接收部门、联系电话和通讯地址</w:t>
      </w:r>
      <w:r>
        <w:rPr>
          <w:rFonts w:ascii="宋体" w:hAnsi="宋体" w:eastAsia="宋体"/>
          <w:sz w:val="24"/>
        </w:rPr>
        <w:t>，见</w:t>
      </w:r>
      <w:r>
        <w:rPr>
          <w:rFonts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5</w:t>
      </w:r>
      <w:r>
        <w:rPr>
          <w:rFonts w:ascii="宋体" w:hAnsi="宋体" w:eastAsia="宋体"/>
          <w:b/>
          <w:sz w:val="24"/>
        </w:rPr>
        <w:t>.需要补充的其他内容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b/>
          <w:sz w:val="28"/>
        </w:rPr>
      </w:pPr>
      <w:r>
        <w:rPr>
          <w:rFonts w:hint="eastAsia" w:ascii="宋体" w:hAnsi="宋体" w:eastAsia="宋体"/>
          <w:sz w:val="24"/>
        </w:rPr>
        <w:t>需要补充的其他内容，见</w:t>
      </w:r>
      <w:r>
        <w:rPr>
          <w:rFonts w:hint="eastAsia" w:ascii="宋体" w:hAnsi="宋体" w:eastAsia="宋体"/>
          <w:sz w:val="24"/>
          <w:u w:val="single"/>
        </w:rPr>
        <w:t>供应商须知前附表</w:t>
      </w:r>
      <w:r>
        <w:rPr>
          <w:rFonts w:hint="eastAsia" w:ascii="宋体" w:hAnsi="宋体" w:eastAsia="宋体"/>
          <w:sz w:val="24"/>
        </w:rPr>
        <w:t>。</w:t>
      </w:r>
    </w:p>
    <w:p>
      <w:pPr>
        <w:rPr>
          <w:rFonts w:hint="eastAsia"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bookmarkStart w:id="4" w:name="_Toc18125"/>
      <w:r>
        <w:rPr>
          <w:rFonts w:hint="eastAsia" w:asciiTheme="minorEastAsia" w:hAnsiTheme="minorEastAsia" w:eastAsiaTheme="minorEastAsia"/>
          <w:b/>
          <w:sz w:val="28"/>
        </w:rPr>
        <w:t>第三章  采购需求</w:t>
      </w:r>
      <w:bookmarkEnd w:id="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本说明中提出的技术方案仅为参考，如无明确限制，供应商可以进行优化，提供满足用户实际需要的更优（或者性能实质上不低于的）服务方案，且此方案须经磋商小组评审认可</w:t>
      </w:r>
      <w:r>
        <w:rPr>
          <w:rFonts w:hint="eastAsia" w:asciiTheme="minorEastAsia" w:hAnsiTheme="minorEastAsia" w:eastAsiaTheme="minorEastAsia"/>
          <w:sz w:val="24"/>
        </w:rPr>
        <w:t>。</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024"/>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1" w:type="pct"/>
            <w:vAlign w:val="center"/>
          </w:tcPr>
          <w:p>
            <w:pPr>
              <w:pStyle w:val="27"/>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8" w:type="pct"/>
            <w:vAlign w:val="center"/>
          </w:tcPr>
          <w:p>
            <w:pPr>
              <w:pStyle w:val="27"/>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付款方式</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根据采购人要求完成每次广告制作及安装并经采购人验收合格后，依据成交费率及实际完成工作量计算出的价格据实结算，每次广告制作及安装验收合格后三个月内一次性付清相关款项。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服务地点</w:t>
            </w:r>
          </w:p>
        </w:tc>
        <w:tc>
          <w:tcPr>
            <w:tcW w:w="3218" w:type="pct"/>
            <w:vAlign w:val="center"/>
          </w:tcPr>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ascii="宋体" w:hAnsi="宋体" w:eastAsia="宋体"/>
                <w:b w:val="0"/>
                <w:sz w:val="24"/>
                <w:highlight w:val="none"/>
                <w:u w:val="none"/>
              </w:rPr>
            </w:pPr>
            <w:r>
              <w:rPr>
                <w:rFonts w:hint="eastAsia" w:ascii="宋体" w:hAnsi="宋体" w:eastAsia="宋体"/>
                <w:b w:val="0"/>
                <w:sz w:val="24"/>
                <w:highlight w:val="none"/>
                <w:u w:val="none"/>
              </w:rPr>
              <w:t>巢湖市，采购人指定地点。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服务期限</w:t>
            </w:r>
          </w:p>
        </w:tc>
        <w:tc>
          <w:tcPr>
            <w:tcW w:w="3218" w:type="pct"/>
            <w:vAlign w:val="center"/>
          </w:tcPr>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default"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1+X（X≤2），首次合同时间为1年，合同到期前，经考核合格后，在年度预算能够保障的前提下，可续签合同，最多续签2次，合同一年一签。</w:t>
            </w:r>
          </w:p>
        </w:tc>
      </w:tr>
    </w:tbl>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ascii="宋体" w:hAnsi="宋体" w:eastAsia="宋体"/>
          <w:b/>
          <w:sz w:val="24"/>
          <w:szCs w:val="18"/>
          <w:highlight w:val="none"/>
        </w:rPr>
      </w:pPr>
      <w:bookmarkStart w:id="5" w:name="_Hlk16461016"/>
      <w:r>
        <w:rPr>
          <w:rFonts w:hint="eastAsia" w:ascii="宋体" w:hAnsi="宋体" w:eastAsia="宋体"/>
          <w:b/>
          <w:sz w:val="24"/>
          <w:szCs w:val="18"/>
          <w:highlight w:val="none"/>
        </w:rPr>
        <w:t>二、项目概况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巢湖市金盾集团2024年广告制作及安装服务项目，拟采购1家单位作为巢湖市金盾实业集团有限公司及其下属子公司所需的广告制作及安装服务单位，在服务期内根据采购人通知要求，完成单个广告项目的设计、制作、安装。</w:t>
      </w:r>
    </w:p>
    <w:bookmarkEnd w:id="5"/>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eastAsia="宋体"/>
          <w:b/>
          <w:sz w:val="24"/>
          <w:szCs w:val="18"/>
          <w:highlight w:val="none"/>
        </w:rPr>
      </w:pPr>
      <w:bookmarkStart w:id="6" w:name="_Toc21515"/>
      <w:r>
        <w:rPr>
          <w:rFonts w:hint="eastAsia" w:ascii="宋体" w:hAnsi="宋体" w:eastAsia="宋体"/>
          <w:b/>
          <w:sz w:val="24"/>
          <w:szCs w:val="18"/>
          <w:highlight w:val="none"/>
        </w:rPr>
        <w:t>三、服务需求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8"/>
          <w:highlight w:val="none"/>
          <w:lang w:val="en-US" w:eastAsia="zh-CN"/>
        </w:rPr>
      </w:pPr>
      <w:r>
        <w:rPr>
          <w:rFonts w:hint="eastAsia" w:ascii="宋体" w:hAnsi="宋体" w:eastAsia="宋体" w:cs="宋体"/>
          <w:b/>
          <w:color w:val="auto"/>
          <w:sz w:val="24"/>
          <w:szCs w:val="28"/>
          <w:highlight w:val="none"/>
        </w:rPr>
        <w:t>（</w:t>
      </w:r>
      <w:r>
        <w:rPr>
          <w:rFonts w:hint="eastAsia" w:ascii="宋体" w:hAnsi="宋体" w:eastAsia="宋体" w:cs="宋体"/>
          <w:b/>
          <w:color w:val="auto"/>
          <w:sz w:val="24"/>
          <w:szCs w:val="28"/>
          <w:highlight w:val="none"/>
          <w:lang w:eastAsia="zh-CN"/>
        </w:rPr>
        <w:t>一</w:t>
      </w:r>
      <w:r>
        <w:rPr>
          <w:rFonts w:hint="eastAsia" w:ascii="宋体" w:hAnsi="宋体" w:eastAsia="宋体" w:cs="宋体"/>
          <w:b/>
          <w:color w:val="auto"/>
          <w:sz w:val="24"/>
          <w:szCs w:val="28"/>
          <w:highlight w:val="none"/>
        </w:rPr>
        <w:t>）</w:t>
      </w:r>
      <w:r>
        <w:rPr>
          <w:rFonts w:hint="eastAsia" w:ascii="宋体" w:hAnsi="宋体" w:eastAsia="宋体" w:cs="宋体"/>
          <w:b/>
          <w:color w:val="auto"/>
          <w:sz w:val="24"/>
          <w:szCs w:val="28"/>
          <w:highlight w:val="none"/>
          <w:lang w:eastAsia="zh-CN"/>
        </w:rPr>
        <w:t>参考价格</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firstLine="482" w:firstLineChars="200"/>
        <w:textAlignment w:val="auto"/>
        <w:rPr>
          <w:rFonts w:hint="eastAsia" w:ascii="宋体" w:hAnsi="宋体" w:eastAsia="宋体"/>
          <w:b/>
          <w:bCs/>
          <w:color w:val="auto"/>
          <w:sz w:val="24"/>
          <w:szCs w:val="28"/>
          <w:highlight w:val="none"/>
          <w:lang w:val="en-US" w:eastAsia="zh-CN"/>
        </w:rPr>
      </w:pPr>
      <w:r>
        <w:rPr>
          <w:rFonts w:hint="eastAsia" w:ascii="宋体" w:hAnsi="宋体" w:eastAsia="宋体"/>
          <w:b/>
          <w:bCs/>
          <w:color w:val="auto"/>
          <w:kern w:val="0"/>
          <w:sz w:val="24"/>
          <w:szCs w:val="28"/>
          <w:highlight w:val="none"/>
          <w:lang w:val="en-US" w:eastAsia="zh-CN"/>
        </w:rPr>
        <w:t>1、</w:t>
      </w:r>
      <w:r>
        <w:rPr>
          <w:rFonts w:hint="eastAsia" w:ascii="宋体" w:hAnsi="宋体" w:eastAsia="宋体"/>
          <w:b/>
          <w:bCs/>
          <w:color w:val="auto"/>
          <w:kern w:val="0"/>
          <w:sz w:val="24"/>
          <w:szCs w:val="28"/>
          <w:highlight w:val="none"/>
          <w:lang w:val="zh-CN"/>
        </w:rPr>
        <w:t>广告制作及安装参考价格一览表</w:t>
      </w:r>
      <w:r>
        <w:rPr>
          <w:rFonts w:hint="eastAsia" w:ascii="宋体" w:hAnsi="宋体"/>
          <w:b/>
          <w:bCs/>
          <w:color w:val="auto"/>
          <w:kern w:val="0"/>
          <w:sz w:val="24"/>
          <w:szCs w:val="28"/>
          <w:highlight w:val="none"/>
          <w:lang w:val="en-US" w:eastAsia="zh-CN"/>
        </w:rPr>
        <w:t>1</w:t>
      </w:r>
    </w:p>
    <w:tbl>
      <w:tblPr>
        <w:tblStyle w:val="23"/>
        <w:tblW w:w="9071" w:type="dxa"/>
        <w:jc w:val="center"/>
        <w:tblLayout w:type="fixed"/>
        <w:tblCellMar>
          <w:top w:w="0" w:type="dxa"/>
          <w:left w:w="0" w:type="dxa"/>
          <w:bottom w:w="0" w:type="dxa"/>
          <w:right w:w="0" w:type="dxa"/>
        </w:tblCellMar>
      </w:tblPr>
      <w:tblGrid>
        <w:gridCol w:w="888"/>
        <w:gridCol w:w="1778"/>
        <w:gridCol w:w="2318"/>
        <w:gridCol w:w="1950"/>
        <w:gridCol w:w="2137"/>
      </w:tblGrid>
      <w:tr>
        <w:tblPrEx>
          <w:tblCellMar>
            <w:top w:w="0" w:type="dxa"/>
            <w:left w:w="0" w:type="dxa"/>
            <w:bottom w:w="0" w:type="dxa"/>
            <w:right w:w="0" w:type="dxa"/>
          </w:tblCellMar>
        </w:tblPrEx>
        <w:trPr>
          <w:trHeight w:val="6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序号</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  目</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工艺/材料</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规格</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单价</w:t>
            </w:r>
          </w:p>
        </w:tc>
      </w:tr>
      <w:tr>
        <w:tblPrEx>
          <w:tblCellMar>
            <w:top w:w="0" w:type="dxa"/>
            <w:left w:w="0" w:type="dxa"/>
            <w:bottom w:w="0" w:type="dxa"/>
            <w:right w:w="0" w:type="dxa"/>
          </w:tblCellMar>
        </w:tblPrEx>
        <w:trPr>
          <w:trHeight w:val="442"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条 幅</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油1加厚布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70cm宽</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5元/米</w:t>
            </w:r>
          </w:p>
        </w:tc>
      </w:tr>
      <w:tr>
        <w:tblPrEx>
          <w:tblCellMar>
            <w:top w:w="0" w:type="dxa"/>
            <w:left w:w="0" w:type="dxa"/>
            <w:bottom w:w="0" w:type="dxa"/>
            <w:right w:w="0" w:type="dxa"/>
          </w:tblCellMar>
        </w:tblPrEx>
        <w:trPr>
          <w:trHeight w:val="442"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户内写真</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120克背胶</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户外写真</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120克背胶</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21.7元/平方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高清喷绘</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单透</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喷绘机打单透</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单透</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写真机打单透</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普通车贴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白胶</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普通车贴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黑胶</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21.7元/平方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户外车贴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白胶+高清+覆膜</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户外车贴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黑胶+高清+覆膜</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27元/平方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11</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可移黑胶贴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可移黑胶贴</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26.7元/平方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12</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可移黑胶贴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可移黑胶贴+覆膜</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1200mm宽幅</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30.3元/平方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13</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写真履板</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单晶板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35元/平方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14</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写真履板</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单晶板+小银边条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40*60cm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12.1元/块</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15</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写真履板</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单晶板+小银边条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50*70cm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14.4元/块</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16</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写真履板</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单晶板+小银边条</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60*90cm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18元/块</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17</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单片钢架+喷绘</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25方管+高清喷绘</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54.5元/平方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18</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彩色打印</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200克铜版</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A4</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5元/张</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19</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铜牌</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不锈刚钛金牌</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40*60cm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72.7元/块</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20</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木托奖牌</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35*50cm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42.4元/块</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21</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木托奖牌</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40*60cm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48.4元/块</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22</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绥带</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双面</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23</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高档PVC制度</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UV+光油</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100.9元/平方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24</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高档PVC制度</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UV+光油</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121.1元/平方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25</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PVC文化墙</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UV+光油</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131.2元/平方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26</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PVC文化墙</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UV+光油</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151.4元/平方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27</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亚克力文化墙</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纯亚克力+UV喷白</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232.2元/平方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28</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亚克力文化墙</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2cmPVC底+3mm亚克力</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20+3mm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323元/平方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29</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锦旗</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70*110cm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72.7元/个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30</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名片</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200张</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25元/盒</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31</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相纸</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高清相纸</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26.6元/平方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32</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户内灯片</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户内灯片</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33</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户外灯片</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户外灯片</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26.6元/平方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34</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户外单透贴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喷绘机打单透</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21.7元/平方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户内写真布</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户内写真布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36</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户外写真布</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户外写真布</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26.6元/平方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37</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户外反光膜</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写真机打单透</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1520mm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42.4元/平方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38</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户外透明贴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30.3元/平方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39</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写真腹KT板</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KT板</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36.3元/平方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40</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写真腹PVC板</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PVC</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42.4元/平方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41</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户外磨砂贴</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磨砂贴</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1200mm</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21.7元/平方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42</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彩旗</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43</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X展架+画面</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48.4元/个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44</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门型展架+画面</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72.7元/个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45</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不锈钢钛金长牌</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35*220</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300元/个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46</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1CMPVC字</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96.8元/平方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47</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8MM水晶字</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315元/平方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48</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平面发光字</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350元/平方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49</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不锈钢发光字</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400元/平方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点阵字</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330元/平方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51</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宣传单</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190元/500张</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52</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胸卡工作证</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53</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纸杯</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1000个起做</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0.35元/个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54</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手提袋</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200个起做</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55</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档案袋</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34*24*3，80克黄牛皮500个</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56</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信封</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12*23，1000元起做</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0.4元/个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57</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PVC专属定制卡</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1000张起做</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0.35元/个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58</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标签不干胶</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名片大小500张</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0.12元/个</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59</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无碳复写联单</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A4，100本起做</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4.23元/本</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LED背景彩屏</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180元/平方</w:t>
            </w:r>
          </w:p>
        </w:tc>
      </w:tr>
      <w:tr>
        <w:tblPrEx>
          <w:tblCellMar>
            <w:top w:w="0" w:type="dxa"/>
            <w:left w:w="0" w:type="dxa"/>
            <w:bottom w:w="0" w:type="dxa"/>
            <w:right w:w="0" w:type="dxa"/>
          </w:tblCellMar>
        </w:tblPrEx>
        <w:trPr>
          <w:trHeight w:val="440" w:hRule="atLeast"/>
          <w:jc w:val="center"/>
        </w:trPr>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61</w:t>
            </w:r>
          </w:p>
        </w:tc>
        <w:tc>
          <w:tcPr>
            <w:tcW w:w="1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彩虹门</w:t>
            </w:r>
          </w:p>
        </w:tc>
        <w:tc>
          <w:tcPr>
            <w:tcW w:w="23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242.3元/天</w:t>
            </w:r>
          </w:p>
        </w:tc>
      </w:tr>
    </w:tbl>
    <w:p>
      <w:pPr>
        <w:numPr>
          <w:ilvl w:val="0"/>
          <w:numId w:val="0"/>
        </w:numPr>
        <w:snapToGrid w:val="0"/>
        <w:spacing w:line="360" w:lineRule="auto"/>
        <w:ind w:firstLine="480" w:firstLineChars="200"/>
        <w:rPr>
          <w:rFonts w:hint="eastAsia" w:ascii="宋体" w:hAnsi="宋体" w:eastAsia="宋体"/>
          <w:color w:val="auto"/>
          <w:kern w:val="0"/>
          <w:sz w:val="24"/>
          <w:szCs w:val="28"/>
          <w:highlight w:val="none"/>
          <w:lang w:val="zh-CN"/>
        </w:rPr>
      </w:pPr>
    </w:p>
    <w:p>
      <w:pPr>
        <w:numPr>
          <w:ilvl w:val="0"/>
          <w:numId w:val="0"/>
        </w:numPr>
        <w:snapToGrid w:val="0"/>
        <w:spacing w:line="360" w:lineRule="auto"/>
        <w:ind w:firstLine="480" w:firstLineChars="200"/>
        <w:rPr>
          <w:rFonts w:hint="eastAsia" w:ascii="宋体" w:hAnsi="宋体" w:eastAsia="宋体"/>
          <w:color w:val="auto"/>
          <w:kern w:val="0"/>
          <w:sz w:val="24"/>
          <w:szCs w:val="28"/>
          <w:highlight w:val="none"/>
          <w:lang w:val="zh-CN"/>
        </w:rPr>
      </w:pPr>
    </w:p>
    <w:p>
      <w:pPr>
        <w:numPr>
          <w:ilvl w:val="0"/>
          <w:numId w:val="0"/>
        </w:numPr>
        <w:snapToGrid w:val="0"/>
        <w:spacing w:line="360" w:lineRule="auto"/>
        <w:ind w:firstLine="482" w:firstLineChars="200"/>
        <w:rPr>
          <w:rFonts w:hint="eastAsia" w:ascii="宋体" w:hAnsi="宋体"/>
          <w:b/>
          <w:bCs/>
          <w:color w:val="auto"/>
          <w:kern w:val="0"/>
          <w:sz w:val="24"/>
          <w:szCs w:val="28"/>
          <w:highlight w:val="none"/>
          <w:lang w:val="en-US" w:eastAsia="zh-CN"/>
        </w:rPr>
      </w:pPr>
      <w:r>
        <w:rPr>
          <w:rFonts w:hint="eastAsia" w:ascii="宋体" w:hAnsi="宋体" w:eastAsia="宋体"/>
          <w:b/>
          <w:bCs/>
          <w:color w:val="auto"/>
          <w:kern w:val="0"/>
          <w:sz w:val="24"/>
          <w:szCs w:val="28"/>
          <w:highlight w:val="none"/>
          <w:lang w:val="en-US" w:eastAsia="zh-CN"/>
        </w:rPr>
        <w:t>2、</w:t>
      </w:r>
      <w:r>
        <w:rPr>
          <w:rFonts w:hint="eastAsia" w:ascii="宋体" w:hAnsi="宋体" w:eastAsia="宋体"/>
          <w:b/>
          <w:bCs/>
          <w:color w:val="auto"/>
          <w:kern w:val="0"/>
          <w:sz w:val="24"/>
          <w:szCs w:val="28"/>
          <w:highlight w:val="none"/>
          <w:lang w:val="zh-CN"/>
        </w:rPr>
        <w:t>广告制作及安装参考价格一览表</w:t>
      </w:r>
      <w:r>
        <w:rPr>
          <w:rFonts w:hint="eastAsia" w:ascii="宋体" w:hAnsi="宋体"/>
          <w:b/>
          <w:bCs/>
          <w:color w:val="auto"/>
          <w:kern w:val="0"/>
          <w:sz w:val="24"/>
          <w:szCs w:val="28"/>
          <w:highlight w:val="none"/>
          <w:lang w:val="en-US" w:eastAsia="zh-CN"/>
        </w:rPr>
        <w:t>2</w:t>
      </w:r>
    </w:p>
    <w:tbl>
      <w:tblPr>
        <w:tblStyle w:val="23"/>
        <w:tblW w:w="9805" w:type="dxa"/>
        <w:jc w:val="center"/>
        <w:tblLayout w:type="fixed"/>
        <w:tblCellMar>
          <w:top w:w="0" w:type="dxa"/>
          <w:left w:w="0" w:type="dxa"/>
          <w:bottom w:w="0" w:type="dxa"/>
          <w:right w:w="0" w:type="dxa"/>
        </w:tblCellMar>
      </w:tblPr>
      <w:tblGrid>
        <w:gridCol w:w="470"/>
        <w:gridCol w:w="1475"/>
        <w:gridCol w:w="1655"/>
        <w:gridCol w:w="1634"/>
        <w:gridCol w:w="1633"/>
        <w:gridCol w:w="1188"/>
        <w:gridCol w:w="1750"/>
      </w:tblGrid>
      <w:tr>
        <w:tblPrEx>
          <w:tblCellMar>
            <w:top w:w="0" w:type="dxa"/>
            <w:left w:w="0" w:type="dxa"/>
            <w:bottom w:w="0" w:type="dxa"/>
            <w:right w:w="0" w:type="dxa"/>
          </w:tblCellMar>
        </w:tblPrEx>
        <w:trPr>
          <w:trHeight w:val="584"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位置</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名称</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规格厘米</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材质</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单价</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备注</w:t>
            </w:r>
          </w:p>
        </w:tc>
      </w:tr>
      <w:tr>
        <w:tblPrEx>
          <w:tblCellMar>
            <w:top w:w="0" w:type="dxa"/>
            <w:left w:w="0" w:type="dxa"/>
            <w:bottom w:w="0" w:type="dxa"/>
            <w:right w:w="0" w:type="dxa"/>
          </w:tblCellMar>
        </w:tblPrEx>
        <w:trPr>
          <w:trHeight w:val="697"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公交车辆头牌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头牌</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160*30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14.4元/张</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0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公交车辆尾牌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尾牌</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160*30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14.4元/张</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56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公交车辆腰牌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腰牌</w:t>
            </w:r>
          </w:p>
        </w:tc>
        <w:tc>
          <w:tcPr>
            <w:tcW w:w="16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120*33，110*57</w:t>
            </w:r>
          </w:p>
        </w:tc>
        <w:tc>
          <w:tcPr>
            <w:tcW w:w="16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14.4元/张</w:t>
            </w:r>
          </w:p>
        </w:tc>
        <w:tc>
          <w:tcPr>
            <w:tcW w:w="1750" w:type="dxa"/>
            <w:tcBorders>
              <w:top w:val="single" w:color="000000"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78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公交车投币箱</w:t>
            </w:r>
          </w:p>
        </w:tc>
        <w:tc>
          <w:tcPr>
            <w:tcW w:w="1655"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投币箱车贴纸币展开，假币禁投</w:t>
            </w:r>
          </w:p>
        </w:tc>
        <w:tc>
          <w:tcPr>
            <w:tcW w:w="16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35*28</w:t>
            </w:r>
          </w:p>
        </w:tc>
        <w:tc>
          <w:tcPr>
            <w:tcW w:w="163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高清户外品牌可移反光工程贴</w:t>
            </w:r>
          </w:p>
        </w:tc>
        <w:tc>
          <w:tcPr>
            <w:tcW w:w="1188"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6元/张</w:t>
            </w:r>
          </w:p>
        </w:tc>
        <w:tc>
          <w:tcPr>
            <w:tcW w:w="1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88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公交车上座椅</w:t>
            </w:r>
          </w:p>
        </w:tc>
        <w:tc>
          <w:tcPr>
            <w:tcW w:w="1655"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老弱病残孕</w:t>
            </w:r>
          </w:p>
        </w:tc>
        <w:tc>
          <w:tcPr>
            <w:tcW w:w="16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55*13</w:t>
            </w:r>
          </w:p>
        </w:tc>
        <w:tc>
          <w:tcPr>
            <w:tcW w:w="163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2.9元/张</w:t>
            </w:r>
          </w:p>
        </w:tc>
        <w:tc>
          <w:tcPr>
            <w:tcW w:w="175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80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线路牌</w:t>
            </w:r>
          </w:p>
        </w:tc>
        <w:tc>
          <w:tcPr>
            <w:tcW w:w="165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单杆</w:t>
            </w:r>
          </w:p>
        </w:tc>
        <w:tc>
          <w:tcPr>
            <w:tcW w:w="16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50*30</w:t>
            </w:r>
          </w:p>
        </w:tc>
        <w:tc>
          <w:tcPr>
            <w:tcW w:w="16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8.5元/张</w:t>
            </w:r>
          </w:p>
        </w:tc>
        <w:tc>
          <w:tcPr>
            <w:tcW w:w="1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清理+张贴+维护（到线路）</w:t>
            </w:r>
          </w:p>
        </w:tc>
      </w:tr>
      <w:tr>
        <w:tblPrEx>
          <w:tblCellMar>
            <w:top w:w="0" w:type="dxa"/>
            <w:left w:w="0" w:type="dxa"/>
            <w:bottom w:w="0" w:type="dxa"/>
            <w:right w:w="0" w:type="dxa"/>
          </w:tblCellMar>
        </w:tblPrEx>
        <w:trPr>
          <w:trHeight w:val="60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线路牌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门式站杆</w:t>
            </w:r>
          </w:p>
        </w:tc>
        <w:tc>
          <w:tcPr>
            <w:tcW w:w="163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120*60</w:t>
            </w:r>
          </w:p>
        </w:tc>
        <w:tc>
          <w:tcPr>
            <w:tcW w:w="1633"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24.2元/张</w:t>
            </w:r>
          </w:p>
        </w:tc>
        <w:tc>
          <w:tcPr>
            <w:tcW w:w="1750"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清理+张贴+维护（到线路）</w:t>
            </w:r>
          </w:p>
        </w:tc>
      </w:tr>
      <w:tr>
        <w:tblPrEx>
          <w:tblCellMar>
            <w:top w:w="0" w:type="dxa"/>
            <w:left w:w="0" w:type="dxa"/>
            <w:bottom w:w="0" w:type="dxa"/>
            <w:right w:w="0" w:type="dxa"/>
          </w:tblCellMar>
        </w:tblPrEx>
        <w:trPr>
          <w:trHeight w:val="66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线路牌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大灯箱</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170*118</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48.4元/张</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（到线路）</w:t>
            </w:r>
          </w:p>
        </w:tc>
      </w:tr>
      <w:tr>
        <w:tblPrEx>
          <w:tblCellMar>
            <w:top w:w="0" w:type="dxa"/>
            <w:left w:w="0" w:type="dxa"/>
            <w:bottom w:w="0" w:type="dxa"/>
            <w:right w:w="0" w:type="dxa"/>
          </w:tblCellMar>
        </w:tblPrEx>
        <w:trPr>
          <w:trHeight w:val="60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线路牌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大灯箱摇头</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100*25</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7.2元/张</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（到线路）</w:t>
            </w:r>
          </w:p>
        </w:tc>
      </w:tr>
      <w:tr>
        <w:tblPrEx>
          <w:tblCellMar>
            <w:top w:w="0" w:type="dxa"/>
            <w:left w:w="0" w:type="dxa"/>
            <w:bottom w:w="0" w:type="dxa"/>
            <w:right w:w="0" w:type="dxa"/>
          </w:tblCellMar>
        </w:tblPrEx>
        <w:trPr>
          <w:trHeight w:val="63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线路牌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大灯箱车贴复PVC板</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170*118</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高清户外品牌可移黑胶车帖复PVC板</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60.6元/平方</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（到线路）</w:t>
            </w:r>
          </w:p>
        </w:tc>
      </w:tr>
      <w:tr>
        <w:tblPrEx>
          <w:tblCellMar>
            <w:top w:w="0" w:type="dxa"/>
            <w:left w:w="0" w:type="dxa"/>
            <w:bottom w:w="0" w:type="dxa"/>
            <w:right w:w="0" w:type="dxa"/>
          </w:tblCellMar>
        </w:tblPrEx>
        <w:trPr>
          <w:trHeight w:val="58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公交车内走向图</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车内走向图</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33*100</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12.1元/平方</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8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公交车内走向图</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车内走向图</w:t>
            </w:r>
          </w:p>
        </w:tc>
        <w:tc>
          <w:tcPr>
            <w:tcW w:w="16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33*100</w:t>
            </w:r>
          </w:p>
        </w:tc>
        <w:tc>
          <w:tcPr>
            <w:tcW w:w="16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高清户外品牌可移黑胶车帖复PVC板</w:t>
            </w:r>
          </w:p>
        </w:tc>
        <w:tc>
          <w:tcPr>
            <w:tcW w:w="118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15元/张</w:t>
            </w:r>
          </w:p>
        </w:tc>
        <w:tc>
          <w:tcPr>
            <w:tcW w:w="1750" w:type="dxa"/>
            <w:tcBorders>
              <w:top w:val="single" w:color="000000" w:sz="4" w:space="0"/>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12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公交车内16字方针（车内驾驶员上方</w:t>
            </w:r>
          </w:p>
        </w:tc>
        <w:tc>
          <w:tcPr>
            <w:tcW w:w="165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消防应急16字方针</w:t>
            </w:r>
          </w:p>
        </w:tc>
        <w:tc>
          <w:tcPr>
            <w:tcW w:w="16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65*10</w:t>
            </w:r>
          </w:p>
        </w:tc>
        <w:tc>
          <w:tcPr>
            <w:tcW w:w="16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高清户外品牌可移黑胶车帖复PVC板</w:t>
            </w:r>
          </w:p>
        </w:tc>
        <w:tc>
          <w:tcPr>
            <w:tcW w:w="11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6元/块</w:t>
            </w:r>
          </w:p>
        </w:tc>
        <w:tc>
          <w:tcPr>
            <w:tcW w:w="17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847"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车内驾驶员后背板价值观</w:t>
            </w:r>
          </w:p>
        </w:tc>
        <w:tc>
          <w:tcPr>
            <w:tcW w:w="165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核心价值观</w:t>
            </w:r>
          </w:p>
        </w:tc>
        <w:tc>
          <w:tcPr>
            <w:tcW w:w="16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92*55</w:t>
            </w:r>
          </w:p>
        </w:tc>
        <w:tc>
          <w:tcPr>
            <w:tcW w:w="16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18.1元/张</w:t>
            </w:r>
          </w:p>
        </w:tc>
        <w:tc>
          <w:tcPr>
            <w:tcW w:w="17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6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车内驾驶员后背板关爱未成年人及关爱老人</w:t>
            </w:r>
          </w:p>
        </w:tc>
        <w:tc>
          <w:tcPr>
            <w:tcW w:w="165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关爱未成年人及关爱老人</w:t>
            </w:r>
          </w:p>
        </w:tc>
        <w:tc>
          <w:tcPr>
            <w:tcW w:w="1634"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70*92</w:t>
            </w:r>
          </w:p>
        </w:tc>
        <w:tc>
          <w:tcPr>
            <w:tcW w:w="16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19.4元/张</w:t>
            </w:r>
          </w:p>
        </w:tc>
        <w:tc>
          <w:tcPr>
            <w:tcW w:w="1750"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6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安凯HFF6100G03CHEV-1车内灯箱写真</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核心价值观</w:t>
            </w:r>
          </w:p>
        </w:tc>
        <w:tc>
          <w:tcPr>
            <w:tcW w:w="163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35*135</w:t>
            </w:r>
          </w:p>
        </w:tc>
        <w:tc>
          <w:tcPr>
            <w:tcW w:w="1633"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高清户外写真</w:t>
            </w:r>
          </w:p>
        </w:tc>
        <w:tc>
          <w:tcPr>
            <w:tcW w:w="118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15.7元/张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0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17</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安凯HFF6100G03CHEV-1车内灯箱灯片</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核心价值观</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35*135</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高清户外防褪色灯片</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19.4元/张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126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18</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车辆核心价值观灯片</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核心价值观</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55*50</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高清户外防褪色灯片</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3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19</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机动车牌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机动车指示牌</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60*35</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高清户外品牌可移黑胶车帖复PVC板</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12.1元/块</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3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看花指示牌及其他指示牌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牡丹节观花指示牌</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100*23</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高清户外品牌可移黑胶车帖复PVC板</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14.4元/块</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9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21</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空调车2元</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空调车2元指示牌（双面）</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40*30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高清户外品牌可移黑胶车帖复PVC板</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6元/块</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645"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22</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空调车和电动车腰线</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空调车和电动车腰线</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70*15</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795"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23</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空调车前门玻璃上刻字</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及时贴刻字</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50*30</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户外反光及时贴</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9.6元/套</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7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24</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车内驾驶员左上方</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严禁驾驶员接触钱币</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70*22</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tc>
      </w:tr>
      <w:tr>
        <w:tblPrEx>
          <w:tblCellMar>
            <w:top w:w="0" w:type="dxa"/>
            <w:left w:w="0" w:type="dxa"/>
            <w:bottom w:w="0" w:type="dxa"/>
            <w:right w:w="0" w:type="dxa"/>
          </w:tblCellMar>
        </w:tblPrEx>
        <w:trPr>
          <w:trHeight w:val="57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25</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每辆空调车内投币口</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空调车内投币口本月票价投币1元刷卡1次</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10*13</w:t>
            </w:r>
          </w:p>
        </w:tc>
        <w:tc>
          <w:tcPr>
            <w:tcW w:w="163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3M反光贴</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63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26</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充电桩</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充电桩数字牌</w:t>
            </w:r>
          </w:p>
        </w:tc>
        <w:tc>
          <w:tcPr>
            <w:tcW w:w="16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30*22</w:t>
            </w:r>
          </w:p>
        </w:tc>
        <w:tc>
          <w:tcPr>
            <w:tcW w:w="16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3M反光贴</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6元/张</w:t>
            </w:r>
          </w:p>
        </w:tc>
        <w:tc>
          <w:tcPr>
            <w:tcW w:w="175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69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27</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中高考期间指示牌</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爱心送考指示牌</w:t>
            </w:r>
          </w:p>
        </w:tc>
        <w:tc>
          <w:tcPr>
            <w:tcW w:w="16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60*35</w:t>
            </w:r>
          </w:p>
        </w:tc>
        <w:tc>
          <w:tcPr>
            <w:tcW w:w="163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高清户外品牌可移黑胶车帖复PVC板</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12.1元/张</w:t>
            </w:r>
          </w:p>
        </w:tc>
        <w:tc>
          <w:tcPr>
            <w:tcW w:w="175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68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28</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星级驾驶员照片</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星级驾驶员照片</w:t>
            </w:r>
          </w:p>
        </w:tc>
        <w:tc>
          <w:tcPr>
            <w:tcW w:w="1634"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15*10</w:t>
            </w:r>
          </w:p>
        </w:tc>
        <w:tc>
          <w:tcPr>
            <w:tcW w:w="1633" w:type="dxa"/>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亚克力面板上复高清户外写真</w:t>
            </w:r>
          </w:p>
        </w:tc>
        <w:tc>
          <w:tcPr>
            <w:tcW w:w="1188"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3.6元/张</w:t>
            </w:r>
          </w:p>
        </w:tc>
        <w:tc>
          <w:tcPr>
            <w:tcW w:w="175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122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29</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公交车内外侧</w:t>
            </w:r>
          </w:p>
        </w:tc>
        <w:tc>
          <w:tcPr>
            <w:tcW w:w="1655"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车辆自编号</w:t>
            </w:r>
          </w:p>
        </w:tc>
        <w:tc>
          <w:tcPr>
            <w:tcW w:w="16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50*20</w:t>
            </w:r>
          </w:p>
        </w:tc>
        <w:tc>
          <w:tcPr>
            <w:tcW w:w="163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进口3M特殊强光反光工程贴）</w:t>
            </w:r>
          </w:p>
        </w:tc>
        <w:tc>
          <w:tcPr>
            <w:tcW w:w="1188"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12.1元/套</w:t>
            </w:r>
          </w:p>
        </w:tc>
        <w:tc>
          <w:tcPr>
            <w:tcW w:w="1750"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清理+张贴+维护</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（每辆车各2套注）</w:t>
            </w:r>
          </w:p>
        </w:tc>
      </w:tr>
      <w:tr>
        <w:tblPrEx>
          <w:tblCellMar>
            <w:top w:w="0" w:type="dxa"/>
            <w:left w:w="0" w:type="dxa"/>
            <w:bottom w:w="0" w:type="dxa"/>
            <w:right w:w="0" w:type="dxa"/>
          </w:tblCellMar>
        </w:tblPrEx>
        <w:trPr>
          <w:trHeight w:val="70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30</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纯电动空调车工具箱上制作标识牌</w:t>
            </w:r>
          </w:p>
        </w:tc>
        <w:tc>
          <w:tcPr>
            <w:tcW w:w="1655"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拉丝银光亚克力板丝印画面</w:t>
            </w:r>
          </w:p>
        </w:tc>
        <w:tc>
          <w:tcPr>
            <w:tcW w:w="163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35*15</w:t>
            </w:r>
          </w:p>
        </w:tc>
        <w:tc>
          <w:tcPr>
            <w:tcW w:w="163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纯电动空调车工具箱上贴指示牌各3块标识牌（注拉丝银光亚克力板丝印画面，双面胶、玻璃胶安装）</w:t>
            </w:r>
          </w:p>
        </w:tc>
        <w:tc>
          <w:tcPr>
            <w:tcW w:w="1188"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9.6元/块</w:t>
            </w:r>
          </w:p>
        </w:tc>
        <w:tc>
          <w:tcPr>
            <w:tcW w:w="1750"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清理+材料+张贴+维护</w:t>
            </w:r>
          </w:p>
        </w:tc>
      </w:tr>
      <w:tr>
        <w:tblPrEx>
          <w:tblCellMar>
            <w:top w:w="0" w:type="dxa"/>
            <w:left w:w="0" w:type="dxa"/>
            <w:bottom w:w="0" w:type="dxa"/>
            <w:right w:w="0" w:type="dxa"/>
          </w:tblCellMar>
        </w:tblPrEx>
        <w:trPr>
          <w:trHeight w:val="63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31</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充电桩</w:t>
            </w:r>
          </w:p>
        </w:tc>
        <w:tc>
          <w:tcPr>
            <w:tcW w:w="165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充电桩序号</w:t>
            </w:r>
          </w:p>
        </w:tc>
        <w:tc>
          <w:tcPr>
            <w:tcW w:w="163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30*15</w:t>
            </w:r>
          </w:p>
        </w:tc>
        <w:tc>
          <w:tcPr>
            <w:tcW w:w="16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进口3M特殊强光反光工程膜雕刻</w:t>
            </w:r>
          </w:p>
        </w:tc>
        <w:tc>
          <w:tcPr>
            <w:tcW w:w="118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6元/块</w:t>
            </w:r>
          </w:p>
        </w:tc>
        <w:tc>
          <w:tcPr>
            <w:tcW w:w="17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585"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32</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安凯HFF6100G03EV-61纯电动空调车</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安凯HFF6100G03EV-61纯电动空调车车尾</w:t>
            </w:r>
          </w:p>
        </w:tc>
        <w:tc>
          <w:tcPr>
            <w:tcW w:w="163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60*30</w:t>
            </w:r>
          </w:p>
        </w:tc>
        <w:tc>
          <w:tcPr>
            <w:tcW w:w="16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制作张贴全国文明城市车贴</w:t>
            </w:r>
          </w:p>
        </w:tc>
        <w:tc>
          <w:tcPr>
            <w:tcW w:w="118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11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33</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公交枢纽站</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2.0公分厚PVC底板外加亚克力面板）</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根据实际字数和尺寸计算，包括安装工时费</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2.0公分厚PVC底板外加亚克力面板）</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1.2元/公分</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1695"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34</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各调度室星级评定标准</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各调度室星级评定标准指示牌</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70*100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高清户外可移品牌黑胶车贴复加厚PVC板，另外包钛金边，到各调度点安装</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72.7元/块</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7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35</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安凯HFF6100G03EV-61纯电动空调车</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安凯HFF6100G03EV-61纯电动空调车尾做放大字样</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120*25尺寸</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安凯HFF6100G03EV-61做放大字样注：高清户外可移黑胶车贴</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9.6元/张</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86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36</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公司仓库货架</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做产品名称分类指示牌</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62*32</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加厚2.0厘米厚PVC板复高清户外可移黑胶车贴</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12.1元/块</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9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37</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充电桩</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特殊反光工程膜</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35*20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制作张贴停车场充电桩上和车子对应的自编号</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7.2元/张</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104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38</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公司停车场</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制作张贴停车场防撞桩反光工程膜</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34*18</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制作张贴停车场防撞桩反光工程膜</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6元/张</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156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39</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大门口防撞桩上反光膜车贴</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大门口防撞桩上反光膜车贴</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70*23</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进口3M加厚反光膜</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12.1元/张</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进口3M反光工程膜，复加厚PVC板上，钛金边包边</w:t>
            </w:r>
          </w:p>
        </w:tc>
      </w:tr>
      <w:tr>
        <w:tblPrEx>
          <w:tblCellMar>
            <w:top w:w="0" w:type="dxa"/>
            <w:left w:w="0" w:type="dxa"/>
            <w:bottom w:w="0" w:type="dxa"/>
            <w:right w:w="0" w:type="dxa"/>
          </w:tblCellMar>
        </w:tblPrEx>
        <w:trPr>
          <w:trHeight w:val="140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40</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车场大门口限速牌</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限速牌</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70*70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3M反光贴+PVC板</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48.4元/块</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进口3M反光工程膜，复加厚PVC板上，钛金边包边</w:t>
            </w:r>
          </w:p>
        </w:tc>
      </w:tr>
      <w:tr>
        <w:tblPrEx>
          <w:tblCellMar>
            <w:top w:w="0" w:type="dxa"/>
            <w:left w:w="0" w:type="dxa"/>
            <w:bottom w:w="0" w:type="dxa"/>
            <w:right w:w="0" w:type="dxa"/>
          </w:tblCellMar>
        </w:tblPrEx>
        <w:trPr>
          <w:trHeight w:val="1215"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41</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停车场大门两侧对联</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停车场大门两侧对联</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56*300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铝塑板+PVC</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436元/块</w:t>
            </w:r>
          </w:p>
        </w:tc>
        <w:tc>
          <w:tcPr>
            <w:tcW w:w="175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清理+材料+安装</w:t>
            </w:r>
          </w:p>
        </w:tc>
      </w:tr>
      <w:tr>
        <w:tblPrEx>
          <w:tblCellMar>
            <w:top w:w="0" w:type="dxa"/>
            <w:left w:w="0" w:type="dxa"/>
            <w:bottom w:w="0" w:type="dxa"/>
            <w:right w:w="0" w:type="dxa"/>
          </w:tblCellMar>
        </w:tblPrEx>
        <w:trPr>
          <w:trHeight w:val="122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42</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车场春运安全标语</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春运安全标语</w:t>
            </w:r>
          </w:p>
        </w:tc>
        <w:tc>
          <w:tcPr>
            <w:tcW w:w="16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60*100</w:t>
            </w:r>
          </w:p>
        </w:tc>
        <w:tc>
          <w:tcPr>
            <w:tcW w:w="16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高清户外可移黑胶车贴</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12.1元/张</w:t>
            </w:r>
          </w:p>
        </w:tc>
        <w:tc>
          <w:tcPr>
            <w:tcW w:w="1750"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1275"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43</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公司停车场</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挡车器上防撞贴</w:t>
            </w:r>
          </w:p>
        </w:tc>
        <w:tc>
          <w:tcPr>
            <w:tcW w:w="16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35*14</w:t>
            </w:r>
          </w:p>
        </w:tc>
        <w:tc>
          <w:tcPr>
            <w:tcW w:w="16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进口3M强光反光膜</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5元/张</w:t>
            </w:r>
          </w:p>
        </w:tc>
        <w:tc>
          <w:tcPr>
            <w:tcW w:w="1750"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tc>
      </w:tr>
      <w:tr>
        <w:tblPrEx>
          <w:tblCellMar>
            <w:top w:w="0" w:type="dxa"/>
            <w:left w:w="0" w:type="dxa"/>
            <w:bottom w:w="0" w:type="dxa"/>
            <w:right w:w="0" w:type="dxa"/>
          </w:tblCellMar>
        </w:tblPrEx>
        <w:trPr>
          <w:trHeight w:val="130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44</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石狮大红花</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石狮大红花</w:t>
            </w:r>
          </w:p>
        </w:tc>
        <w:tc>
          <w:tcPr>
            <w:tcW w:w="16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50*50</w:t>
            </w:r>
          </w:p>
        </w:tc>
        <w:tc>
          <w:tcPr>
            <w:tcW w:w="16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48.4元/朵</w:t>
            </w:r>
          </w:p>
        </w:tc>
        <w:tc>
          <w:tcPr>
            <w:tcW w:w="1750"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124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45</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袖章</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袖章</w:t>
            </w:r>
          </w:p>
        </w:tc>
        <w:tc>
          <w:tcPr>
            <w:tcW w:w="16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6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袖章上包括印字</w:t>
            </w: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6元/个</w:t>
            </w:r>
          </w:p>
        </w:tc>
        <w:tc>
          <w:tcPr>
            <w:tcW w:w="1750"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w:t>
            </w:r>
          </w:p>
        </w:tc>
      </w:tr>
      <w:tr>
        <w:tblPrEx>
          <w:tblCellMar>
            <w:top w:w="0" w:type="dxa"/>
            <w:left w:w="0" w:type="dxa"/>
            <w:bottom w:w="0" w:type="dxa"/>
            <w:right w:w="0" w:type="dxa"/>
          </w:tblCellMar>
        </w:tblPrEx>
        <w:trPr>
          <w:trHeight w:val="705"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46</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大锦旗</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大锦旗</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80*150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100元/面</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w:t>
            </w:r>
          </w:p>
        </w:tc>
      </w:tr>
      <w:tr>
        <w:tblPrEx>
          <w:tblCellMar>
            <w:top w:w="0" w:type="dxa"/>
            <w:left w:w="0" w:type="dxa"/>
            <w:bottom w:w="0" w:type="dxa"/>
            <w:right w:w="0" w:type="dxa"/>
          </w:tblCellMar>
        </w:tblPrEx>
        <w:trPr>
          <w:trHeight w:val="795"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47</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普通锦旗</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普通锦旗</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60*120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80元/面</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w:t>
            </w:r>
          </w:p>
        </w:tc>
      </w:tr>
      <w:tr>
        <w:tblPrEx>
          <w:tblCellMar>
            <w:top w:w="0" w:type="dxa"/>
            <w:left w:w="0" w:type="dxa"/>
            <w:bottom w:w="0" w:type="dxa"/>
            <w:right w:w="0" w:type="dxa"/>
          </w:tblCellMar>
        </w:tblPrEx>
        <w:trPr>
          <w:trHeight w:val="705"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48</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大厅宣传栏写真</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大厅宣传栏写真</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310*162</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写真包括设计张贴</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19.4元/平方</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4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49</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奖状</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表彰奖状</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60*40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高清户外写真每张不一样</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4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50</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每辆公交车上装L型亚克力台卡</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亚克力台卡</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18*12</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rPr>
              <w:t>加厚亚克材料，不能是有机板材料包括在公交车上安装牢固到位</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60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51</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每辆公交车上装监督服务卡</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每辆公交车上装监督服务卡</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9*13.5</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rPr>
              <w:t>加厚红色亚克力材料双面画面</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64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52</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第辆公交车上装带各个驾驶员照片的监督服务卡</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驾驶员监督服务卡</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9*13.5</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rPr>
              <w:t>加厚红色亚克力材料双面画面，注1个驾驶员1个画面</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6.6元/个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6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53</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每辆公交车上装L型亚克力台卡</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亚克力台卡</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18*12</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1张加厚亚克材料，不能是有机板材料包括在公交车上安装牢固到位</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6.6元/个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4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54</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每辆公交车上装监督服务卡</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每辆公交车上装监督服务卡</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9*13.5</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1张加厚红色亚克力材料双面画面</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6.6元/个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6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55</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每辆公交车上装带各个驾驶员照片的监督服务卡</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驾驶员监督服务卡</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9*13.5</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1张加厚红色亚克力材料双面画面，注1个驾驶员1个画面</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8.5元/个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64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56</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在所有灭火器上</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消防标签</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10*15</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加厚PVC面板上UV打印表格，每张需打孔</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63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57</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在所有灭火器上</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消防标签</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10*15</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只做几个加厚PVC面板上UV打印表格每张需打孔</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材料+安装</w:t>
            </w:r>
          </w:p>
        </w:tc>
      </w:tr>
      <w:tr>
        <w:tblPrEx>
          <w:tblCellMar>
            <w:top w:w="0" w:type="dxa"/>
            <w:left w:w="0" w:type="dxa"/>
            <w:bottom w:w="0" w:type="dxa"/>
            <w:right w:w="0" w:type="dxa"/>
          </w:tblCellMar>
        </w:tblPrEx>
        <w:trPr>
          <w:trHeight w:val="7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58</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字模雕刻</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符合采购人要求</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150*70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在150*70的亚克力板相雕刻镂空字模</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121.1元/个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w:t>
            </w:r>
          </w:p>
        </w:tc>
      </w:tr>
      <w:tr>
        <w:tblPrEx>
          <w:tblCellMar>
            <w:top w:w="0" w:type="dxa"/>
            <w:left w:w="0" w:type="dxa"/>
            <w:bottom w:w="0" w:type="dxa"/>
            <w:right w:w="0" w:type="dxa"/>
          </w:tblCellMar>
        </w:tblPrEx>
        <w:trPr>
          <w:trHeight w:val="132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59</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公交车钱袋上</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公交车钱袋上两侧制作自编号码</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19*6</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高清户外可移品牌黑胶车贴</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3.6元/张</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清理+材料+</w:t>
            </w:r>
          </w:p>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78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60</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公交技能比赛X展架</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X展架</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180*80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高清户外加厚相纸复哑膜（包括架子）</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48.4元/个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张贴+维护</w:t>
            </w:r>
          </w:p>
        </w:tc>
      </w:tr>
      <w:tr>
        <w:tblPrEx>
          <w:tblCellMar>
            <w:top w:w="0" w:type="dxa"/>
            <w:left w:w="0" w:type="dxa"/>
            <w:bottom w:w="0" w:type="dxa"/>
            <w:right w:w="0" w:type="dxa"/>
          </w:tblCellMar>
        </w:tblPrEx>
        <w:trPr>
          <w:trHeight w:val="126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61</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参赛证亚克力胸牌（双面）</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亚克力胸牌</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8*12</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亚克力+UV</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4.8元/个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材料</w:t>
            </w:r>
          </w:p>
        </w:tc>
      </w:tr>
      <w:tr>
        <w:tblPrEx>
          <w:tblCellMar>
            <w:top w:w="0" w:type="dxa"/>
            <w:left w:w="0" w:type="dxa"/>
            <w:bottom w:w="0" w:type="dxa"/>
            <w:right w:w="0" w:type="dxa"/>
          </w:tblCellMar>
        </w:tblPrEx>
        <w:trPr>
          <w:trHeight w:val="1200" w:hRule="atLeast"/>
          <w:jc w:val="center"/>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62</w:t>
            </w:r>
          </w:p>
        </w:tc>
        <w:tc>
          <w:tcPr>
            <w:tcW w:w="1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开启式铝合金框子+2MM透明板+底板</w:t>
            </w:r>
          </w:p>
        </w:tc>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铝合金</w:t>
            </w:r>
          </w:p>
        </w:tc>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50*70</w:t>
            </w:r>
          </w:p>
        </w:tc>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铝合金+透明面板+户外写真画面</w:t>
            </w:r>
          </w:p>
        </w:tc>
        <w:tc>
          <w:tcPr>
            <w:tcW w:w="11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72.7元/个</w:t>
            </w:r>
          </w:p>
        </w:tc>
        <w:tc>
          <w:tcPr>
            <w:tcW w:w="1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包安装</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8"/>
          <w:highlight w:val="none"/>
          <w:lang w:val="en-US" w:eastAsia="zh-CN"/>
        </w:rPr>
      </w:pPr>
      <w:r>
        <w:rPr>
          <w:rFonts w:hint="eastAsia" w:ascii="宋体" w:hAnsi="宋体" w:eastAsia="宋体" w:cs="宋体"/>
          <w:b w:val="0"/>
          <w:bCs w:val="0"/>
          <w:color w:val="auto"/>
          <w:kern w:val="0"/>
          <w:sz w:val="24"/>
          <w:szCs w:val="28"/>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kern w:val="0"/>
          <w:sz w:val="24"/>
          <w:szCs w:val="28"/>
          <w:highlight w:val="none"/>
          <w:lang w:val="en-US" w:eastAsia="zh-CN"/>
        </w:rPr>
        <w:t>（1）以上“广告制作及安装参考价格一览表”中的价格包含设计、制作、张贴、安装、清理、材料费、辅材、运费、验收及税金等为完成项目支出的所有费用，采购人不再支付其他任何费用，请供应商谨慎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kern w:val="0"/>
          <w:sz w:val="24"/>
          <w:szCs w:val="28"/>
          <w:highlight w:val="none"/>
          <w:lang w:val="en-US" w:eastAsia="zh-CN"/>
        </w:rPr>
        <w:t>（2）</w:t>
      </w:r>
      <w:r>
        <w:rPr>
          <w:rFonts w:hint="eastAsia" w:ascii="宋体" w:hAnsi="宋体" w:eastAsia="宋体" w:cs="宋体"/>
          <w:b w:val="0"/>
          <w:bCs w:val="0"/>
          <w:color w:val="auto"/>
          <w:sz w:val="24"/>
          <w:highlight w:val="none"/>
          <w:lang w:val="en-US" w:eastAsia="zh-CN"/>
        </w:rPr>
        <w:t>如有不同规格、尺寸或未列项目或项目实际情况与上述所列有出入的，应由成交供应商进行市场询价，由采购人确认项目单价并按成交费率同比例下浮优惠后进行结算。</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hint="default" w:ascii="宋体" w:hAnsi="宋体" w:eastAsia="宋体"/>
          <w:b/>
          <w:sz w:val="24"/>
          <w:szCs w:val="18"/>
          <w:highlight w:val="none"/>
          <w:lang w:val="en-US" w:eastAsia="zh-CN"/>
        </w:rPr>
      </w:pPr>
      <w:r>
        <w:rPr>
          <w:rFonts w:hint="eastAsia" w:ascii="宋体" w:hAnsi="宋体" w:eastAsia="宋体"/>
          <w:b/>
          <w:sz w:val="24"/>
          <w:szCs w:val="18"/>
          <w:highlight w:val="none"/>
          <w:lang w:val="en-US" w:eastAsia="zh-CN"/>
        </w:rPr>
        <w:t>四、服务要求</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Autospacing="0" w:line="360" w:lineRule="auto"/>
        <w:ind w:firstLine="482" w:firstLineChars="200"/>
        <w:textAlignment w:val="auto"/>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主要人员和设备要求</w:t>
      </w:r>
    </w:p>
    <w:tbl>
      <w:tblPr>
        <w:tblStyle w:val="24"/>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872"/>
        <w:gridCol w:w="925"/>
        <w:gridCol w:w="5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58" w:type="dxa"/>
            <w:noWrap w:val="0"/>
            <w:vAlign w:val="center"/>
          </w:tcPr>
          <w:p>
            <w:pPr>
              <w:pStyle w:val="2"/>
              <w:spacing w:beforeAutospacing="0" w:after="0" w:afterAutospacing="0" w:line="360" w:lineRule="auto"/>
              <w:jc w:val="center"/>
              <w:rPr>
                <w:rFonts w:hint="eastAsia" w:ascii="宋体" w:hAnsi="宋体" w:eastAsia="宋体" w:cs="宋体"/>
                <w:b/>
                <w:snapToGrid w:val="0"/>
                <w:color w:val="auto"/>
                <w:kern w:val="0"/>
                <w:sz w:val="24"/>
                <w:highlight w:val="none"/>
                <w:vertAlign w:val="baseline"/>
                <w:lang w:val="en-US" w:eastAsia="zh-CN"/>
              </w:rPr>
            </w:pPr>
            <w:r>
              <w:rPr>
                <w:rFonts w:hint="eastAsia" w:ascii="宋体" w:hAnsi="宋体" w:eastAsia="宋体" w:cs="宋体"/>
                <w:b/>
                <w:snapToGrid w:val="0"/>
                <w:color w:val="auto"/>
                <w:kern w:val="0"/>
                <w:sz w:val="24"/>
                <w:highlight w:val="none"/>
                <w:vertAlign w:val="baseline"/>
                <w:lang w:val="en-US" w:eastAsia="zh-CN"/>
              </w:rPr>
              <w:t>序号</w:t>
            </w:r>
          </w:p>
        </w:tc>
        <w:tc>
          <w:tcPr>
            <w:tcW w:w="1872" w:type="dxa"/>
            <w:noWrap w:val="0"/>
            <w:vAlign w:val="center"/>
          </w:tcPr>
          <w:p>
            <w:pPr>
              <w:pStyle w:val="2"/>
              <w:spacing w:after="0" w:afterAutospacing="0" w:line="360" w:lineRule="auto"/>
              <w:jc w:val="center"/>
              <w:rPr>
                <w:rFonts w:hint="default" w:ascii="宋体" w:hAnsi="宋体" w:eastAsia="宋体" w:cs="宋体"/>
                <w:b/>
                <w:snapToGrid w:val="0"/>
                <w:color w:val="auto"/>
                <w:kern w:val="0"/>
                <w:sz w:val="24"/>
                <w:highlight w:val="none"/>
                <w:vertAlign w:val="baseline"/>
                <w:lang w:val="en-US" w:eastAsia="zh-CN"/>
              </w:rPr>
            </w:pPr>
            <w:r>
              <w:rPr>
                <w:rFonts w:hint="eastAsia" w:ascii="宋体" w:hAnsi="宋体" w:eastAsia="宋体" w:cs="宋体"/>
                <w:b/>
                <w:snapToGrid w:val="0"/>
                <w:color w:val="auto"/>
                <w:kern w:val="0"/>
                <w:sz w:val="24"/>
                <w:highlight w:val="none"/>
                <w:vertAlign w:val="baseline"/>
                <w:lang w:val="en-US" w:eastAsia="zh-CN"/>
              </w:rPr>
              <w:t>岗位/设备</w:t>
            </w:r>
          </w:p>
        </w:tc>
        <w:tc>
          <w:tcPr>
            <w:tcW w:w="925" w:type="dxa"/>
            <w:noWrap w:val="0"/>
            <w:vAlign w:val="center"/>
          </w:tcPr>
          <w:p>
            <w:pPr>
              <w:pStyle w:val="2"/>
              <w:spacing w:after="0" w:afterAutospacing="0" w:line="360" w:lineRule="auto"/>
              <w:jc w:val="center"/>
              <w:rPr>
                <w:rFonts w:hint="eastAsia" w:ascii="宋体" w:hAnsi="宋体" w:eastAsia="宋体" w:cs="宋体"/>
                <w:b/>
                <w:snapToGrid w:val="0"/>
                <w:color w:val="auto"/>
                <w:kern w:val="0"/>
                <w:sz w:val="24"/>
                <w:highlight w:val="none"/>
                <w:vertAlign w:val="baseline"/>
                <w:lang w:val="en-US" w:eastAsia="zh-CN"/>
              </w:rPr>
            </w:pPr>
            <w:r>
              <w:rPr>
                <w:rFonts w:hint="eastAsia" w:ascii="宋体" w:hAnsi="宋体" w:eastAsia="宋体" w:cs="宋体"/>
                <w:b/>
                <w:snapToGrid w:val="0"/>
                <w:color w:val="auto"/>
                <w:kern w:val="0"/>
                <w:sz w:val="24"/>
                <w:highlight w:val="none"/>
                <w:vertAlign w:val="baseline"/>
                <w:lang w:val="en-US" w:eastAsia="zh-CN"/>
              </w:rPr>
              <w:t>数量</w:t>
            </w:r>
          </w:p>
        </w:tc>
        <w:tc>
          <w:tcPr>
            <w:tcW w:w="5221" w:type="dxa"/>
            <w:noWrap w:val="0"/>
            <w:vAlign w:val="center"/>
          </w:tcPr>
          <w:p>
            <w:pPr>
              <w:pStyle w:val="2"/>
              <w:spacing w:after="0" w:afterAutospacing="0" w:line="360" w:lineRule="auto"/>
              <w:jc w:val="center"/>
              <w:rPr>
                <w:rFonts w:hint="default" w:ascii="宋体" w:hAnsi="宋体" w:eastAsia="宋体" w:cs="宋体"/>
                <w:b/>
                <w:snapToGrid w:val="0"/>
                <w:color w:val="auto"/>
                <w:kern w:val="0"/>
                <w:sz w:val="24"/>
                <w:highlight w:val="none"/>
                <w:vertAlign w:val="baseline"/>
                <w:lang w:val="en-US" w:eastAsia="zh-CN"/>
              </w:rPr>
            </w:pPr>
            <w:r>
              <w:rPr>
                <w:rFonts w:hint="eastAsia" w:ascii="宋体" w:hAnsi="宋体" w:eastAsia="宋体" w:cs="宋体"/>
                <w:b/>
                <w:snapToGrid w:val="0"/>
                <w:color w:val="auto"/>
                <w:kern w:val="0"/>
                <w:sz w:val="24"/>
                <w:highlight w:val="none"/>
                <w:vertAlign w:val="baseline"/>
                <w:lang w:val="en-US" w:eastAsia="zh-CN"/>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858" w:type="dxa"/>
            <w:noWrap w:val="0"/>
            <w:vAlign w:val="center"/>
          </w:tcPr>
          <w:p>
            <w:pPr>
              <w:pStyle w:val="2"/>
              <w:spacing w:after="0" w:afterAutospacing="0" w:line="360" w:lineRule="auto"/>
              <w:jc w:val="center"/>
              <w:rPr>
                <w:rFonts w:hint="eastAsia" w:ascii="宋体" w:hAnsi="宋体" w:eastAsia="宋体" w:cs="宋体"/>
                <w:b w:val="0"/>
                <w:bCs/>
                <w:snapToGrid w:val="0"/>
                <w:color w:val="auto"/>
                <w:kern w:val="0"/>
                <w:sz w:val="24"/>
                <w:highlight w:val="none"/>
                <w:vertAlign w:val="baseline"/>
                <w:lang w:val="en-US" w:eastAsia="zh-CN"/>
              </w:rPr>
            </w:pPr>
            <w:r>
              <w:rPr>
                <w:rFonts w:hint="eastAsia" w:ascii="宋体" w:hAnsi="宋体" w:eastAsia="宋体" w:cs="宋体"/>
                <w:b w:val="0"/>
                <w:bCs/>
                <w:snapToGrid w:val="0"/>
                <w:color w:val="auto"/>
                <w:kern w:val="0"/>
                <w:sz w:val="24"/>
                <w:highlight w:val="none"/>
                <w:vertAlign w:val="baseline"/>
                <w:lang w:val="en-US" w:eastAsia="zh-CN"/>
              </w:rPr>
              <w:t>1</w:t>
            </w:r>
          </w:p>
        </w:tc>
        <w:tc>
          <w:tcPr>
            <w:tcW w:w="1872" w:type="dxa"/>
            <w:noWrap w:val="0"/>
            <w:vAlign w:val="center"/>
          </w:tcPr>
          <w:p>
            <w:pPr>
              <w:pStyle w:val="2"/>
              <w:spacing w:after="0" w:afterAutospacing="0" w:line="360" w:lineRule="auto"/>
              <w:jc w:val="center"/>
              <w:rPr>
                <w:rFonts w:hint="eastAsia" w:ascii="宋体" w:hAnsi="宋体" w:eastAsia="宋体" w:cs="宋体"/>
                <w:b/>
                <w:snapToGrid w:val="0"/>
                <w:color w:val="auto"/>
                <w:kern w:val="0"/>
                <w:sz w:val="24"/>
                <w:highlight w:val="none"/>
                <w:vertAlign w:val="baseline"/>
              </w:rPr>
            </w:pPr>
            <w:r>
              <w:rPr>
                <w:rFonts w:hint="eastAsia" w:ascii="宋体" w:hAnsi="宋体" w:eastAsia="宋体" w:cs="宋体"/>
                <w:snapToGrid w:val="0"/>
                <w:color w:val="auto"/>
                <w:kern w:val="0"/>
                <w:sz w:val="24"/>
                <w:highlight w:val="none"/>
              </w:rPr>
              <w:t>项目</w:t>
            </w:r>
            <w:r>
              <w:rPr>
                <w:rFonts w:hint="eastAsia" w:ascii="宋体" w:hAnsi="宋体" w:eastAsia="宋体" w:cs="宋体"/>
                <w:snapToGrid w:val="0"/>
                <w:color w:val="auto"/>
                <w:kern w:val="0"/>
                <w:sz w:val="24"/>
                <w:highlight w:val="none"/>
                <w:lang w:eastAsia="zh-CN"/>
              </w:rPr>
              <w:t>负责人</w:t>
            </w:r>
          </w:p>
        </w:tc>
        <w:tc>
          <w:tcPr>
            <w:tcW w:w="925" w:type="dxa"/>
            <w:noWrap w:val="0"/>
            <w:vAlign w:val="center"/>
          </w:tcPr>
          <w:p>
            <w:pPr>
              <w:pStyle w:val="2"/>
              <w:spacing w:after="0" w:afterAutospacing="0" w:line="360" w:lineRule="auto"/>
              <w:jc w:val="center"/>
              <w:rPr>
                <w:rFonts w:hint="eastAsia" w:ascii="宋体" w:hAnsi="宋体" w:eastAsia="宋体" w:cs="宋体"/>
                <w:b/>
                <w:snapToGrid w:val="0"/>
                <w:color w:val="auto"/>
                <w:kern w:val="0"/>
                <w:sz w:val="24"/>
                <w:highlight w:val="none"/>
                <w:vertAlign w:val="baseline"/>
              </w:rPr>
            </w:pPr>
            <w:r>
              <w:rPr>
                <w:rFonts w:hint="eastAsia" w:ascii="宋体" w:hAnsi="宋体" w:eastAsia="宋体" w:cs="宋体"/>
                <w:snapToGrid w:val="0"/>
                <w:color w:val="auto"/>
                <w:kern w:val="0"/>
                <w:sz w:val="24"/>
                <w:highlight w:val="none"/>
              </w:rPr>
              <w:t>1名</w:t>
            </w:r>
          </w:p>
        </w:tc>
        <w:tc>
          <w:tcPr>
            <w:tcW w:w="5221" w:type="dxa"/>
            <w:noWrap w:val="0"/>
            <w:vAlign w:val="top"/>
          </w:tcPr>
          <w:p>
            <w:pPr>
              <w:pStyle w:val="2"/>
              <w:spacing w:after="0" w:afterAutospacing="0" w:line="360" w:lineRule="auto"/>
              <w:ind w:firstLine="240" w:firstLineChars="100"/>
              <w:jc w:val="both"/>
              <w:rPr>
                <w:rFonts w:hint="eastAsia" w:ascii="宋体" w:hAnsi="宋体" w:eastAsia="宋体" w:cs="宋体"/>
                <w:b/>
                <w:snapToGrid w:val="0"/>
                <w:color w:val="auto"/>
                <w:kern w:val="0"/>
                <w:sz w:val="24"/>
                <w:highlight w:val="none"/>
                <w:vertAlign w:val="baseline"/>
              </w:rPr>
            </w:pPr>
            <w:r>
              <w:rPr>
                <w:rFonts w:hint="eastAsia" w:ascii="宋体" w:hAnsi="宋体" w:eastAsia="宋体" w:cs="宋体"/>
                <w:b w:val="0"/>
                <w:bCs/>
                <w:snapToGrid w:val="0"/>
                <w:color w:val="auto"/>
                <w:kern w:val="0"/>
                <w:sz w:val="24"/>
                <w:highlight w:val="none"/>
                <w:vertAlign w:val="baseline"/>
                <w:lang w:eastAsia="zh-CN"/>
              </w:rPr>
              <w:t>统筹安排项目整体工作，</w:t>
            </w:r>
            <w:r>
              <w:rPr>
                <w:rFonts w:hint="eastAsia" w:ascii="宋体" w:hAnsi="宋体" w:eastAsia="宋体" w:cs="宋体"/>
                <w:b w:val="0"/>
                <w:bCs/>
                <w:snapToGrid w:val="0"/>
                <w:color w:val="auto"/>
                <w:kern w:val="0"/>
                <w:sz w:val="24"/>
                <w:highlight w:val="none"/>
                <w:vertAlign w:val="baseline"/>
                <w:lang w:val="en-US" w:eastAsia="zh-CN"/>
              </w:rPr>
              <w:t>负责提供广告设计、制作安装及质保期内的技术支持和安全工作，排除设计师和制作安装人员无法解决的技术难题。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58" w:type="dxa"/>
            <w:noWrap w:val="0"/>
            <w:vAlign w:val="center"/>
          </w:tcPr>
          <w:p>
            <w:pPr>
              <w:pStyle w:val="2"/>
              <w:spacing w:after="0" w:afterAutospacing="0" w:line="360" w:lineRule="auto"/>
              <w:jc w:val="center"/>
              <w:rPr>
                <w:rFonts w:hint="eastAsia" w:ascii="宋体" w:hAnsi="宋体" w:eastAsia="宋体" w:cs="宋体"/>
                <w:b w:val="0"/>
                <w:bCs/>
                <w:snapToGrid w:val="0"/>
                <w:color w:val="auto"/>
                <w:kern w:val="0"/>
                <w:sz w:val="24"/>
                <w:highlight w:val="none"/>
                <w:vertAlign w:val="baseline"/>
                <w:lang w:val="en-US" w:eastAsia="zh-CN"/>
              </w:rPr>
            </w:pPr>
            <w:r>
              <w:rPr>
                <w:rFonts w:hint="eastAsia" w:ascii="宋体" w:hAnsi="宋体" w:eastAsia="宋体" w:cs="宋体"/>
                <w:b w:val="0"/>
                <w:bCs/>
                <w:snapToGrid w:val="0"/>
                <w:color w:val="auto"/>
                <w:kern w:val="0"/>
                <w:sz w:val="24"/>
                <w:highlight w:val="none"/>
                <w:vertAlign w:val="baseline"/>
                <w:lang w:val="en-US" w:eastAsia="zh-CN"/>
              </w:rPr>
              <w:t>2</w:t>
            </w:r>
          </w:p>
        </w:tc>
        <w:tc>
          <w:tcPr>
            <w:tcW w:w="1872" w:type="dxa"/>
            <w:noWrap w:val="0"/>
            <w:vAlign w:val="center"/>
          </w:tcPr>
          <w:p>
            <w:pPr>
              <w:pStyle w:val="2"/>
              <w:spacing w:after="0" w:afterAutospacing="0" w:line="360" w:lineRule="auto"/>
              <w:jc w:val="center"/>
              <w:rPr>
                <w:rFonts w:hint="eastAsia" w:ascii="宋体" w:hAnsi="宋体" w:eastAsia="宋体" w:cs="宋体"/>
                <w:b/>
                <w:snapToGrid w:val="0"/>
                <w:color w:val="auto"/>
                <w:kern w:val="0"/>
                <w:sz w:val="24"/>
                <w:highlight w:val="none"/>
                <w:vertAlign w:val="baseline"/>
                <w:lang w:eastAsia="zh-CN"/>
              </w:rPr>
            </w:pPr>
            <w:r>
              <w:rPr>
                <w:rFonts w:hint="eastAsia" w:ascii="宋体" w:hAnsi="宋体" w:eastAsia="宋体" w:cs="宋体"/>
                <w:snapToGrid w:val="0"/>
                <w:color w:val="auto"/>
                <w:kern w:val="0"/>
                <w:sz w:val="24"/>
                <w:highlight w:val="none"/>
                <w:lang w:eastAsia="zh-CN"/>
              </w:rPr>
              <w:t>设计师</w:t>
            </w:r>
          </w:p>
        </w:tc>
        <w:tc>
          <w:tcPr>
            <w:tcW w:w="925" w:type="dxa"/>
            <w:noWrap w:val="0"/>
            <w:vAlign w:val="center"/>
          </w:tcPr>
          <w:p>
            <w:pPr>
              <w:pStyle w:val="2"/>
              <w:spacing w:after="0" w:afterAutospacing="0" w:line="360" w:lineRule="auto"/>
              <w:jc w:val="center"/>
              <w:rPr>
                <w:rFonts w:hint="eastAsia" w:ascii="宋体" w:hAnsi="宋体" w:eastAsia="宋体" w:cs="宋体"/>
                <w:b/>
                <w:snapToGrid w:val="0"/>
                <w:color w:val="auto"/>
                <w:kern w:val="0"/>
                <w:sz w:val="24"/>
                <w:highlight w:val="none"/>
                <w:vertAlign w:val="baseline"/>
              </w:rPr>
            </w:pPr>
            <w:r>
              <w:rPr>
                <w:rFonts w:hint="eastAsia" w:ascii="宋体" w:hAnsi="宋体" w:eastAsia="宋体" w:cs="宋体"/>
                <w:snapToGrid w:val="0"/>
                <w:color w:val="auto"/>
                <w:kern w:val="0"/>
                <w:sz w:val="24"/>
                <w:highlight w:val="none"/>
              </w:rPr>
              <w:t>1名</w:t>
            </w:r>
          </w:p>
        </w:tc>
        <w:tc>
          <w:tcPr>
            <w:tcW w:w="5221" w:type="dxa"/>
            <w:noWrap w:val="0"/>
            <w:vAlign w:val="top"/>
          </w:tcPr>
          <w:p>
            <w:pPr>
              <w:pStyle w:val="2"/>
              <w:spacing w:after="0" w:afterAutospacing="0" w:line="360" w:lineRule="auto"/>
              <w:ind w:firstLine="241" w:firstLineChars="100"/>
              <w:rPr>
                <w:rFonts w:hint="default" w:ascii="宋体" w:hAnsi="宋体" w:eastAsia="宋体" w:cs="宋体"/>
                <w:b/>
                <w:snapToGrid w:val="0"/>
                <w:color w:val="auto"/>
                <w:kern w:val="0"/>
                <w:sz w:val="24"/>
                <w:highlight w:val="none"/>
                <w:vertAlign w:val="baseline"/>
                <w:lang w:val="en-US" w:eastAsia="zh-CN"/>
              </w:rPr>
            </w:pPr>
            <w:r>
              <w:rPr>
                <w:rFonts w:hint="eastAsia" w:ascii="宋体" w:hAnsi="宋体" w:eastAsia="宋体" w:cs="宋体"/>
                <w:b/>
                <w:snapToGrid w:val="0"/>
                <w:color w:val="auto"/>
                <w:kern w:val="0"/>
                <w:sz w:val="24"/>
                <w:szCs w:val="24"/>
                <w:highlight w:val="none"/>
              </w:rPr>
              <w:t>具有广告设计类</w:t>
            </w:r>
            <w:r>
              <w:rPr>
                <w:rFonts w:hint="eastAsia" w:ascii="宋体" w:hAnsi="宋体" w:eastAsia="宋体" w:cs="宋体"/>
                <w:b/>
                <w:snapToGrid w:val="0"/>
                <w:color w:val="auto"/>
                <w:kern w:val="0"/>
                <w:sz w:val="24"/>
                <w:szCs w:val="24"/>
                <w:highlight w:val="none"/>
                <w:lang w:val="en-US" w:eastAsia="zh-CN"/>
              </w:rPr>
              <w:t>专业</w:t>
            </w:r>
            <w:r>
              <w:rPr>
                <w:rFonts w:hint="eastAsia" w:ascii="宋体" w:hAnsi="宋体" w:eastAsia="宋体" w:cs="宋体"/>
                <w:b/>
                <w:snapToGrid w:val="0"/>
                <w:color w:val="auto"/>
                <w:kern w:val="0"/>
                <w:sz w:val="24"/>
                <w:szCs w:val="24"/>
                <w:highlight w:val="none"/>
              </w:rPr>
              <w:t>毕业证书或者资格证书</w:t>
            </w:r>
            <w:r>
              <w:rPr>
                <w:rFonts w:hint="eastAsia" w:ascii="宋体" w:hAnsi="宋体" w:eastAsia="宋体" w:cs="宋体"/>
                <w:b w:val="0"/>
                <w:bCs/>
                <w:snapToGrid w:val="0"/>
                <w:color w:val="auto"/>
                <w:kern w:val="0"/>
                <w:sz w:val="24"/>
                <w:szCs w:val="24"/>
                <w:highlight w:val="none"/>
                <w:lang w:eastAsia="zh-CN"/>
              </w:rPr>
              <w:t>，</w:t>
            </w:r>
            <w:r>
              <w:rPr>
                <w:rFonts w:hint="eastAsia" w:ascii="宋体" w:hAnsi="宋体" w:eastAsia="宋体" w:cs="宋体"/>
                <w:b w:val="0"/>
                <w:bCs/>
                <w:snapToGrid w:val="0"/>
                <w:color w:val="auto"/>
                <w:kern w:val="0"/>
                <w:sz w:val="24"/>
                <w:highlight w:val="none"/>
                <w:vertAlign w:val="baseline"/>
                <w:lang w:val="en-US" w:eastAsia="zh-CN"/>
              </w:rPr>
              <w:t>负责服务期内的设计工作，与采购人沟通协调，设计符合采购人实际需求的广告。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58" w:type="dxa"/>
            <w:noWrap w:val="0"/>
            <w:vAlign w:val="center"/>
          </w:tcPr>
          <w:p>
            <w:pPr>
              <w:pStyle w:val="2"/>
              <w:spacing w:after="0" w:afterAutospacing="0" w:line="360" w:lineRule="auto"/>
              <w:jc w:val="center"/>
              <w:rPr>
                <w:rFonts w:hint="eastAsia" w:ascii="宋体" w:hAnsi="宋体" w:eastAsia="宋体" w:cs="宋体"/>
                <w:b w:val="0"/>
                <w:bCs/>
                <w:snapToGrid w:val="0"/>
                <w:color w:val="auto"/>
                <w:kern w:val="0"/>
                <w:sz w:val="24"/>
                <w:highlight w:val="none"/>
                <w:vertAlign w:val="baseline"/>
                <w:lang w:val="en-US" w:eastAsia="zh-CN"/>
              </w:rPr>
            </w:pPr>
            <w:r>
              <w:rPr>
                <w:rFonts w:hint="eastAsia" w:ascii="宋体" w:hAnsi="宋体" w:eastAsia="宋体" w:cs="宋体"/>
                <w:b w:val="0"/>
                <w:bCs/>
                <w:snapToGrid w:val="0"/>
                <w:color w:val="auto"/>
                <w:kern w:val="0"/>
                <w:sz w:val="24"/>
                <w:highlight w:val="none"/>
                <w:vertAlign w:val="baseline"/>
                <w:lang w:val="en-US" w:eastAsia="zh-CN"/>
              </w:rPr>
              <w:t>3</w:t>
            </w:r>
          </w:p>
        </w:tc>
        <w:tc>
          <w:tcPr>
            <w:tcW w:w="1872" w:type="dxa"/>
            <w:noWrap w:val="0"/>
            <w:vAlign w:val="center"/>
          </w:tcPr>
          <w:p>
            <w:pPr>
              <w:pStyle w:val="2"/>
              <w:spacing w:after="0" w:afterAutospacing="0" w:line="360" w:lineRule="auto"/>
              <w:jc w:val="center"/>
              <w:rPr>
                <w:rFonts w:hint="eastAsia" w:ascii="宋体" w:hAnsi="宋体" w:eastAsia="宋体" w:cs="宋体"/>
                <w:b/>
                <w:snapToGrid w:val="0"/>
                <w:color w:val="auto"/>
                <w:kern w:val="0"/>
                <w:sz w:val="24"/>
                <w:highlight w:val="none"/>
                <w:vertAlign w:val="baseline"/>
              </w:rPr>
            </w:pPr>
            <w:r>
              <w:rPr>
                <w:rFonts w:hint="eastAsia" w:ascii="宋体" w:hAnsi="宋体" w:eastAsia="宋体" w:cs="宋体"/>
                <w:snapToGrid w:val="0"/>
                <w:color w:val="auto"/>
                <w:kern w:val="0"/>
                <w:sz w:val="24"/>
                <w:highlight w:val="none"/>
                <w:lang w:val="en-US" w:eastAsia="zh-CN"/>
              </w:rPr>
              <w:t>制作</w:t>
            </w:r>
            <w:r>
              <w:rPr>
                <w:rFonts w:hint="eastAsia" w:ascii="宋体" w:hAnsi="宋体" w:eastAsia="宋体" w:cs="宋体"/>
                <w:snapToGrid w:val="0"/>
                <w:color w:val="auto"/>
                <w:kern w:val="0"/>
                <w:sz w:val="24"/>
                <w:highlight w:val="none"/>
                <w:lang w:eastAsia="zh-CN"/>
              </w:rPr>
              <w:t>安装人员</w:t>
            </w:r>
          </w:p>
        </w:tc>
        <w:tc>
          <w:tcPr>
            <w:tcW w:w="925" w:type="dxa"/>
            <w:noWrap w:val="0"/>
            <w:vAlign w:val="center"/>
          </w:tcPr>
          <w:p>
            <w:pPr>
              <w:pStyle w:val="2"/>
              <w:spacing w:after="0" w:afterAutospacing="0" w:line="360" w:lineRule="auto"/>
              <w:jc w:val="center"/>
              <w:rPr>
                <w:rFonts w:hint="eastAsia" w:ascii="宋体" w:hAnsi="宋体" w:eastAsia="宋体" w:cs="宋体"/>
                <w:b/>
                <w:snapToGrid w:val="0"/>
                <w:color w:val="auto"/>
                <w:kern w:val="0"/>
                <w:sz w:val="24"/>
                <w:highlight w:val="none"/>
                <w:vertAlign w:val="baseline"/>
              </w:rPr>
            </w:pPr>
            <w:r>
              <w:rPr>
                <w:rFonts w:hint="eastAsia" w:ascii="宋体" w:hAnsi="宋体" w:eastAsia="宋体" w:cs="宋体"/>
                <w:snapToGrid w:val="0"/>
                <w:color w:val="auto"/>
                <w:kern w:val="0"/>
                <w:sz w:val="24"/>
                <w:highlight w:val="none"/>
                <w:lang w:val="en-US" w:eastAsia="zh-CN"/>
              </w:rPr>
              <w:t>2</w:t>
            </w:r>
            <w:r>
              <w:rPr>
                <w:rFonts w:hint="eastAsia" w:ascii="宋体" w:hAnsi="宋体" w:eastAsia="宋体" w:cs="宋体"/>
                <w:snapToGrid w:val="0"/>
                <w:color w:val="auto"/>
                <w:kern w:val="0"/>
                <w:sz w:val="24"/>
                <w:highlight w:val="none"/>
                <w:lang w:eastAsia="zh-CN"/>
              </w:rPr>
              <w:t>名</w:t>
            </w:r>
          </w:p>
        </w:tc>
        <w:tc>
          <w:tcPr>
            <w:tcW w:w="5221" w:type="dxa"/>
            <w:noWrap w:val="0"/>
            <w:vAlign w:val="top"/>
          </w:tcPr>
          <w:p>
            <w:pPr>
              <w:pStyle w:val="2"/>
              <w:spacing w:after="0" w:afterAutospacing="0" w:line="360" w:lineRule="auto"/>
              <w:ind w:firstLine="240" w:firstLineChars="100"/>
              <w:rPr>
                <w:rFonts w:hint="eastAsia" w:ascii="宋体" w:hAnsi="宋体" w:eastAsia="宋体" w:cs="宋体"/>
                <w:b/>
                <w:snapToGrid w:val="0"/>
                <w:color w:val="auto"/>
                <w:kern w:val="0"/>
                <w:sz w:val="24"/>
                <w:highlight w:val="none"/>
                <w:vertAlign w:val="baseline"/>
              </w:rPr>
            </w:pPr>
            <w:r>
              <w:rPr>
                <w:rFonts w:hint="eastAsia" w:ascii="宋体" w:hAnsi="宋体" w:eastAsia="宋体" w:cs="宋体"/>
                <w:b w:val="0"/>
                <w:bCs/>
                <w:snapToGrid w:val="0"/>
                <w:color w:val="auto"/>
                <w:kern w:val="0"/>
                <w:sz w:val="24"/>
                <w:highlight w:val="none"/>
                <w:vertAlign w:val="baseline"/>
                <w:lang w:val="en-US" w:eastAsia="zh-CN"/>
              </w:rPr>
              <w:t>负责广告制作及安装工作，解决安装及制作期间出现的技术问题。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8" w:type="dxa"/>
            <w:noWrap w:val="0"/>
            <w:vAlign w:val="center"/>
          </w:tcPr>
          <w:p>
            <w:pPr>
              <w:pStyle w:val="2"/>
              <w:spacing w:after="0" w:afterAutospacing="0" w:line="360" w:lineRule="auto"/>
              <w:jc w:val="center"/>
              <w:rPr>
                <w:rFonts w:hint="eastAsia" w:ascii="宋体" w:hAnsi="宋体" w:eastAsia="宋体" w:cs="宋体"/>
                <w:b w:val="0"/>
                <w:bCs/>
                <w:snapToGrid w:val="0"/>
                <w:color w:val="auto"/>
                <w:kern w:val="0"/>
                <w:sz w:val="24"/>
                <w:highlight w:val="none"/>
                <w:vertAlign w:val="baseline"/>
                <w:lang w:val="en-US" w:eastAsia="zh-CN"/>
              </w:rPr>
            </w:pPr>
            <w:r>
              <w:rPr>
                <w:rFonts w:hint="eastAsia" w:ascii="宋体" w:hAnsi="宋体" w:eastAsia="宋体" w:cs="宋体"/>
                <w:b w:val="0"/>
                <w:bCs/>
                <w:snapToGrid w:val="0"/>
                <w:color w:val="auto"/>
                <w:kern w:val="0"/>
                <w:sz w:val="24"/>
                <w:highlight w:val="none"/>
                <w:vertAlign w:val="baseline"/>
                <w:lang w:val="en-US" w:eastAsia="zh-CN"/>
              </w:rPr>
              <w:t>4</w:t>
            </w:r>
          </w:p>
        </w:tc>
        <w:tc>
          <w:tcPr>
            <w:tcW w:w="1872" w:type="dxa"/>
            <w:noWrap w:val="0"/>
            <w:vAlign w:val="center"/>
          </w:tcPr>
          <w:p>
            <w:pPr>
              <w:pStyle w:val="2"/>
              <w:spacing w:after="0" w:afterAutospacing="0" w:line="360" w:lineRule="auto"/>
              <w:jc w:val="center"/>
              <w:rPr>
                <w:rFonts w:hint="eastAsia" w:ascii="宋体" w:hAnsi="宋体" w:eastAsia="宋体" w:cs="宋体"/>
                <w:b/>
                <w:snapToGrid w:val="0"/>
                <w:color w:val="auto"/>
                <w:kern w:val="0"/>
                <w:sz w:val="24"/>
                <w:highlight w:val="none"/>
                <w:vertAlign w:val="baseline"/>
              </w:rPr>
            </w:pPr>
            <w:r>
              <w:rPr>
                <w:rFonts w:hint="eastAsia" w:ascii="宋体" w:hAnsi="宋体" w:eastAsia="宋体" w:cs="宋体"/>
                <w:snapToGrid w:val="0"/>
                <w:color w:val="auto"/>
                <w:kern w:val="0"/>
                <w:sz w:val="24"/>
                <w:highlight w:val="none"/>
              </w:rPr>
              <w:t>服务车辆</w:t>
            </w:r>
          </w:p>
        </w:tc>
        <w:tc>
          <w:tcPr>
            <w:tcW w:w="925" w:type="dxa"/>
            <w:noWrap w:val="0"/>
            <w:vAlign w:val="center"/>
          </w:tcPr>
          <w:p>
            <w:pPr>
              <w:pStyle w:val="2"/>
              <w:spacing w:after="0" w:afterAutospacing="0" w:line="360" w:lineRule="auto"/>
              <w:jc w:val="center"/>
              <w:rPr>
                <w:rFonts w:hint="default" w:ascii="宋体" w:hAnsi="宋体" w:eastAsia="宋体" w:cs="宋体"/>
                <w:b/>
                <w:snapToGrid w:val="0"/>
                <w:color w:val="auto"/>
                <w:kern w:val="0"/>
                <w:sz w:val="24"/>
                <w:highlight w:val="none"/>
                <w:vertAlign w:val="baseline"/>
                <w:lang w:val="en-US" w:eastAsia="zh-CN"/>
              </w:rPr>
            </w:pPr>
            <w:r>
              <w:rPr>
                <w:rFonts w:hint="eastAsia" w:ascii="宋体" w:hAnsi="宋体" w:eastAsia="宋体" w:cs="宋体"/>
                <w:snapToGrid w:val="0"/>
                <w:color w:val="auto"/>
                <w:kern w:val="0"/>
                <w:sz w:val="24"/>
                <w:highlight w:val="none"/>
                <w:lang w:val="en-US" w:eastAsia="zh-CN"/>
              </w:rPr>
              <w:t>1辆</w:t>
            </w:r>
          </w:p>
        </w:tc>
        <w:tc>
          <w:tcPr>
            <w:tcW w:w="5221" w:type="dxa"/>
            <w:noWrap w:val="0"/>
            <w:vAlign w:val="center"/>
          </w:tcPr>
          <w:p>
            <w:pPr>
              <w:pStyle w:val="2"/>
              <w:spacing w:after="0" w:afterAutospacing="0" w:line="360" w:lineRule="auto"/>
              <w:ind w:firstLine="240" w:firstLineChars="100"/>
              <w:jc w:val="both"/>
              <w:rPr>
                <w:rFonts w:hint="default" w:ascii="宋体" w:hAnsi="宋体" w:eastAsia="宋体" w:cs="宋体"/>
                <w:b/>
                <w:snapToGrid w:val="0"/>
                <w:color w:val="auto"/>
                <w:kern w:val="0"/>
                <w:sz w:val="24"/>
                <w:highlight w:val="none"/>
                <w:vertAlign w:val="baseline"/>
                <w:lang w:val="en-US" w:eastAsia="zh-CN"/>
              </w:rPr>
            </w:pPr>
            <w:r>
              <w:rPr>
                <w:rFonts w:hint="eastAsia" w:ascii="宋体" w:hAnsi="宋体" w:eastAsia="宋体" w:cs="宋体"/>
                <w:b w:val="0"/>
                <w:bCs/>
                <w:snapToGrid w:val="0"/>
                <w:color w:val="auto"/>
                <w:kern w:val="0"/>
                <w:sz w:val="24"/>
                <w:highlight w:val="none"/>
                <w:vertAlign w:val="baseline"/>
                <w:lang w:val="en-US" w:eastAsia="zh-CN"/>
              </w:rPr>
              <w:t>满足项目需求的四轮机动车。</w:t>
            </w:r>
          </w:p>
        </w:tc>
      </w:tr>
    </w:tbl>
    <w:p>
      <w:pPr>
        <w:pStyle w:val="2"/>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宋体" w:hAnsi="宋体" w:eastAsia="宋体" w:cs="宋体"/>
          <w:snapToGrid w:val="0"/>
          <w:color w:val="auto"/>
          <w:kern w:val="0"/>
          <w:sz w:val="24"/>
          <w:highlight w:val="none"/>
        </w:rPr>
      </w:pPr>
      <w:r>
        <w:rPr>
          <w:rFonts w:hint="eastAsia" w:ascii="宋体" w:hAnsi="宋体" w:eastAsia="宋体" w:cs="宋体"/>
          <w:b/>
          <w:snapToGrid w:val="0"/>
          <w:color w:val="auto"/>
          <w:kern w:val="0"/>
          <w:sz w:val="24"/>
          <w:highlight w:val="none"/>
          <w:lang w:eastAsia="zh-CN"/>
        </w:rPr>
        <w:t>注：</w:t>
      </w:r>
      <w:r>
        <w:rPr>
          <w:rFonts w:hint="eastAsia" w:ascii="宋体" w:hAnsi="宋体" w:eastAsia="宋体" w:cs="宋体"/>
          <w:b/>
          <w:bCs/>
          <w:snapToGrid w:val="0"/>
          <w:color w:val="auto"/>
          <w:kern w:val="0"/>
          <w:sz w:val="24"/>
          <w:highlight w:val="none"/>
        </w:rPr>
        <w:t>供应商须为本项目配备</w:t>
      </w:r>
      <w:r>
        <w:rPr>
          <w:rFonts w:hint="eastAsia" w:ascii="宋体" w:hAnsi="宋体" w:eastAsia="宋体" w:cs="宋体"/>
          <w:b/>
          <w:bCs/>
          <w:snapToGrid w:val="0"/>
          <w:color w:val="auto"/>
          <w:kern w:val="0"/>
          <w:sz w:val="24"/>
          <w:highlight w:val="none"/>
          <w:lang w:val="en-US" w:eastAsia="zh-CN"/>
        </w:rPr>
        <w:t>上述人员及设备，</w:t>
      </w:r>
      <w:r>
        <w:rPr>
          <w:rFonts w:hint="eastAsia" w:asciiTheme="minorEastAsia" w:hAnsiTheme="minorEastAsia" w:eastAsiaTheme="minorEastAsia" w:cstheme="minorEastAsia"/>
          <w:b/>
          <w:bCs/>
          <w:sz w:val="24"/>
          <w:szCs w:val="24"/>
          <w:lang w:val="en-US"/>
        </w:rPr>
        <w:t>响应文件中须</w:t>
      </w:r>
      <w:r>
        <w:rPr>
          <w:rFonts w:hint="eastAsia" w:asciiTheme="minorEastAsia" w:hAnsiTheme="minorEastAsia" w:eastAsiaTheme="minorEastAsia" w:cstheme="minorEastAsia"/>
          <w:b/>
          <w:bCs/>
          <w:sz w:val="24"/>
          <w:szCs w:val="24"/>
          <w:lang w:val="en-US" w:eastAsia="zh-CN"/>
        </w:rPr>
        <w:t>同时</w:t>
      </w:r>
      <w:r>
        <w:rPr>
          <w:rFonts w:hint="eastAsia" w:asciiTheme="minorEastAsia" w:hAnsiTheme="minorEastAsia" w:eastAsiaTheme="minorEastAsia" w:cstheme="minorEastAsia"/>
          <w:b/>
          <w:bCs/>
          <w:sz w:val="24"/>
          <w:szCs w:val="24"/>
          <w:lang w:val="en-US"/>
        </w:rPr>
        <w:t>提供</w:t>
      </w:r>
      <w:r>
        <w:rPr>
          <w:rFonts w:hint="eastAsia" w:asciiTheme="minorEastAsia" w:hAnsiTheme="minorEastAsia" w:eastAsiaTheme="minorEastAsia" w:cstheme="minorEastAsia"/>
          <w:b/>
          <w:bCs/>
          <w:sz w:val="24"/>
          <w:szCs w:val="24"/>
          <w:lang w:val="en-US" w:eastAsia="zh-CN"/>
        </w:rPr>
        <w:t>人员名单、身份证复印件、设计</w:t>
      </w:r>
      <w:r>
        <w:rPr>
          <w:rFonts w:hint="eastAsia" w:asciiTheme="minorEastAsia" w:hAnsiTheme="minorEastAsia" w:eastAsiaTheme="minorEastAsia" w:cstheme="minorEastAsia"/>
          <w:b/>
          <w:bCs/>
          <w:sz w:val="24"/>
          <w:szCs w:val="24"/>
          <w:lang w:val="en-US"/>
        </w:rPr>
        <w:t>人员证书及供应商所属社保机构出具的拟委任的上述</w:t>
      </w:r>
      <w:r>
        <w:rPr>
          <w:rFonts w:hint="eastAsia" w:asciiTheme="minorEastAsia" w:hAnsiTheme="minorEastAsia" w:eastAsiaTheme="minorEastAsia" w:cstheme="minorEastAsia"/>
          <w:b/>
          <w:bCs/>
          <w:sz w:val="24"/>
          <w:szCs w:val="24"/>
          <w:lang w:val="en-US" w:eastAsia="zh-CN"/>
        </w:rPr>
        <w:t>所有</w:t>
      </w:r>
      <w:r>
        <w:rPr>
          <w:rFonts w:hint="eastAsia" w:asciiTheme="minorEastAsia" w:hAnsiTheme="minorEastAsia" w:eastAsiaTheme="minorEastAsia" w:cstheme="minorEastAsia"/>
          <w:b/>
          <w:bCs/>
          <w:sz w:val="24"/>
          <w:szCs w:val="24"/>
          <w:lang w:val="en-US"/>
        </w:rPr>
        <w:t>人员自</w:t>
      </w:r>
      <w:r>
        <w:rPr>
          <w:rFonts w:hint="eastAsia" w:asciiTheme="minorEastAsia" w:hAnsiTheme="minorEastAsia" w:eastAsiaTheme="minorEastAsia" w:cstheme="minorEastAsia"/>
          <w:b/>
          <w:bCs/>
          <w:sz w:val="24"/>
          <w:szCs w:val="24"/>
          <w:lang w:val="en-US" w:eastAsia="zh-CN"/>
        </w:rPr>
        <w:t>磋商</w:t>
      </w:r>
      <w:r>
        <w:rPr>
          <w:rFonts w:hint="eastAsia" w:asciiTheme="minorEastAsia" w:hAnsiTheme="minorEastAsia" w:eastAsiaTheme="minorEastAsia" w:cstheme="minorEastAsia"/>
          <w:b/>
          <w:bCs/>
          <w:sz w:val="24"/>
          <w:szCs w:val="24"/>
          <w:lang w:val="en-US"/>
        </w:rPr>
        <w:t>之日前三个月内任意一个月的社保缴费证明或其他能够证明拟委任的上述人员参加社保的有效证明材料，上述人员的社会保险的缴纳单位应当是供应商或者供应商不具备独立法人资格的分支机构</w:t>
      </w:r>
      <w:r>
        <w:rPr>
          <w:rFonts w:hint="eastAsia" w:ascii="宋体" w:hAnsi="宋体" w:eastAsia="宋体" w:cs="宋体"/>
          <w:b/>
          <w:snapToGrid w:val="0"/>
          <w:color w:val="auto"/>
          <w:kern w:val="0"/>
          <w:sz w:val="24"/>
          <w:highlight w:val="none"/>
          <w:lang w:val="en-US" w:eastAsia="zh-CN"/>
        </w:rPr>
        <w:t>；</w:t>
      </w:r>
      <w:r>
        <w:rPr>
          <w:rFonts w:hint="eastAsia" w:ascii="宋体" w:hAnsi="宋体" w:eastAsia="宋体" w:cs="宋体"/>
          <w:b/>
          <w:snapToGrid w:val="0"/>
          <w:color w:val="auto"/>
          <w:kern w:val="0"/>
          <w:sz w:val="24"/>
          <w:highlight w:val="none"/>
        </w:rPr>
        <w:t>服务车辆的行驶证扫描件或影印件</w:t>
      </w:r>
      <w:r>
        <w:rPr>
          <w:rFonts w:hint="eastAsia" w:ascii="宋体" w:hAnsi="宋体" w:eastAsia="宋体" w:cs="宋体"/>
          <w:b/>
          <w:snapToGrid w:val="0"/>
          <w:color w:val="auto"/>
          <w:kern w:val="0"/>
          <w:sz w:val="24"/>
          <w:highlight w:val="none"/>
          <w:lang w:eastAsia="zh-CN"/>
        </w:rPr>
        <w:t>（车辆</w:t>
      </w:r>
      <w:r>
        <w:rPr>
          <w:rFonts w:hint="eastAsia" w:ascii="宋体" w:hAnsi="宋体" w:eastAsia="宋体" w:cs="宋体"/>
          <w:b/>
          <w:snapToGrid w:val="0"/>
          <w:color w:val="auto"/>
          <w:kern w:val="0"/>
          <w:sz w:val="24"/>
          <w:highlight w:val="none"/>
          <w:lang w:val="en-US" w:eastAsia="zh-CN"/>
        </w:rPr>
        <w:t>须</w:t>
      </w:r>
      <w:r>
        <w:rPr>
          <w:rFonts w:hint="eastAsia" w:ascii="宋体" w:hAnsi="宋体" w:eastAsia="宋体" w:cs="宋体"/>
          <w:b/>
          <w:snapToGrid w:val="0"/>
          <w:color w:val="auto"/>
          <w:kern w:val="0"/>
          <w:sz w:val="24"/>
          <w:highlight w:val="none"/>
          <w:lang w:eastAsia="zh-CN"/>
        </w:rPr>
        <w:t>为</w:t>
      </w:r>
      <w:r>
        <w:rPr>
          <w:rFonts w:hint="eastAsia" w:ascii="宋体" w:hAnsi="宋体" w:eastAsia="宋体" w:cs="宋体"/>
          <w:b/>
          <w:snapToGrid w:val="0"/>
          <w:color w:val="auto"/>
          <w:kern w:val="0"/>
          <w:sz w:val="24"/>
          <w:highlight w:val="none"/>
        </w:rPr>
        <w:t>供应商单位产权或供应商法人产权</w:t>
      </w:r>
      <w:r>
        <w:rPr>
          <w:rFonts w:hint="eastAsia" w:ascii="宋体" w:hAnsi="宋体" w:eastAsia="宋体" w:cs="宋体"/>
          <w:b/>
          <w:snapToGrid w:val="0"/>
          <w:color w:val="auto"/>
          <w:kern w:val="0"/>
          <w:sz w:val="24"/>
          <w:highlight w:val="none"/>
          <w:lang w:val="en-US" w:eastAsia="zh-CN"/>
        </w:rPr>
        <w:t>否则不予认可</w:t>
      </w:r>
      <w:r>
        <w:rPr>
          <w:rFonts w:hint="eastAsia" w:ascii="宋体" w:hAnsi="宋体" w:eastAsia="宋体" w:cs="宋体"/>
          <w:b/>
          <w:snapToGrid w:val="0"/>
          <w:color w:val="auto"/>
          <w:kern w:val="0"/>
          <w:sz w:val="24"/>
          <w:highlight w:val="none"/>
          <w:lang w:eastAsia="zh-CN"/>
        </w:rPr>
        <w:t>，</w:t>
      </w:r>
      <w:r>
        <w:rPr>
          <w:rFonts w:hint="eastAsia" w:ascii="宋体" w:hAnsi="宋体" w:eastAsia="宋体" w:cs="宋体"/>
          <w:b/>
          <w:snapToGrid w:val="0"/>
          <w:color w:val="auto"/>
          <w:kern w:val="0"/>
          <w:sz w:val="24"/>
          <w:highlight w:val="none"/>
        </w:rPr>
        <w:t>项目实施期间</w:t>
      </w:r>
      <w:r>
        <w:rPr>
          <w:rFonts w:hint="eastAsia" w:ascii="宋体" w:hAnsi="宋体" w:eastAsia="宋体" w:cs="宋体"/>
          <w:b/>
          <w:snapToGrid w:val="0"/>
          <w:color w:val="auto"/>
          <w:kern w:val="0"/>
          <w:sz w:val="24"/>
          <w:highlight w:val="none"/>
          <w:lang w:val="en-US" w:eastAsia="zh-CN"/>
        </w:rPr>
        <w:t>所有</w:t>
      </w:r>
      <w:r>
        <w:rPr>
          <w:rFonts w:hint="eastAsia" w:ascii="宋体" w:hAnsi="宋体" w:eastAsia="宋体" w:cs="宋体"/>
          <w:b/>
          <w:snapToGrid w:val="0"/>
          <w:color w:val="auto"/>
          <w:kern w:val="0"/>
          <w:sz w:val="24"/>
          <w:highlight w:val="none"/>
        </w:rPr>
        <w:t>费用</w:t>
      </w:r>
      <w:r>
        <w:rPr>
          <w:rFonts w:hint="eastAsia" w:ascii="宋体" w:hAnsi="宋体" w:eastAsia="宋体" w:cs="宋体"/>
          <w:b/>
          <w:snapToGrid w:val="0"/>
          <w:color w:val="auto"/>
          <w:kern w:val="0"/>
          <w:sz w:val="24"/>
          <w:highlight w:val="none"/>
          <w:lang w:val="en-US" w:eastAsia="zh-CN"/>
        </w:rPr>
        <w:t>均由供应商</w:t>
      </w:r>
      <w:r>
        <w:rPr>
          <w:rFonts w:hint="eastAsia" w:ascii="宋体" w:hAnsi="宋体" w:eastAsia="宋体" w:cs="宋体"/>
          <w:b/>
          <w:snapToGrid w:val="0"/>
          <w:color w:val="auto"/>
          <w:kern w:val="0"/>
          <w:sz w:val="24"/>
          <w:highlight w:val="none"/>
        </w:rPr>
        <w:t>自行承担</w:t>
      </w:r>
      <w:r>
        <w:rPr>
          <w:rFonts w:hint="eastAsia" w:ascii="宋体" w:hAnsi="宋体" w:eastAsia="宋体" w:cs="宋体"/>
          <w:b/>
          <w:snapToGrid w:val="0"/>
          <w:color w:val="auto"/>
          <w:kern w:val="0"/>
          <w:sz w:val="24"/>
          <w:highlight w:val="none"/>
          <w:lang w:eastAsia="zh-CN"/>
        </w:rPr>
        <w:t>），</w:t>
      </w:r>
      <w:r>
        <w:rPr>
          <w:rFonts w:hint="eastAsia" w:ascii="宋体" w:hAnsi="宋体" w:eastAsia="宋体" w:cs="宋体"/>
          <w:b/>
          <w:snapToGrid w:val="0"/>
          <w:color w:val="auto"/>
          <w:kern w:val="0"/>
          <w:sz w:val="24"/>
          <w:highlight w:val="none"/>
          <w:lang w:val="en-US" w:eastAsia="zh-CN"/>
        </w:rPr>
        <w:t>上述材料提供不完整或提供不符合要求的响应无效</w:t>
      </w:r>
      <w:r>
        <w:rPr>
          <w:rFonts w:hint="eastAsia" w:ascii="宋体" w:hAnsi="宋体" w:eastAsia="宋体" w:cs="宋体"/>
          <w:b/>
          <w:snapToGrid w:val="0"/>
          <w:color w:val="auto"/>
          <w:kern w:val="0"/>
          <w:sz w:val="24"/>
          <w:highlight w:val="none"/>
        </w:rPr>
        <w:t>。</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napToGrid w:val="0"/>
          <w:color w:val="auto"/>
          <w:kern w:val="0"/>
          <w:sz w:val="24"/>
          <w:highlight w:val="none"/>
          <w:lang w:val="en-US" w:eastAsia="zh-CN"/>
        </w:rPr>
      </w:pPr>
      <w:r>
        <w:rPr>
          <w:rFonts w:hint="eastAsia" w:ascii="宋体" w:hAnsi="宋体" w:eastAsia="宋体" w:cs="宋体"/>
          <w:snapToGrid w:val="0"/>
          <w:color w:val="auto"/>
          <w:kern w:val="0"/>
          <w:sz w:val="24"/>
          <w:highlight w:val="none"/>
          <w:lang w:val="en-US" w:eastAsia="zh-CN"/>
        </w:rPr>
        <w:t>2、</w:t>
      </w:r>
      <w:r>
        <w:rPr>
          <w:rFonts w:hint="eastAsia" w:ascii="宋体" w:hAnsi="宋体" w:eastAsia="宋体" w:cs="宋体"/>
          <w:snapToGrid w:val="0"/>
          <w:color w:val="auto"/>
          <w:kern w:val="0"/>
          <w:sz w:val="24"/>
          <w:highlight w:val="none"/>
        </w:rPr>
        <w:t>供应商必须保证项目实施期间提供的设计方案</w:t>
      </w:r>
      <w:r>
        <w:rPr>
          <w:rFonts w:hint="eastAsia" w:ascii="宋体" w:hAnsi="宋体" w:eastAsia="宋体" w:cs="宋体"/>
          <w:snapToGrid w:val="0"/>
          <w:color w:val="auto"/>
          <w:kern w:val="0"/>
          <w:sz w:val="24"/>
          <w:highlight w:val="none"/>
          <w:lang w:val="en-US" w:eastAsia="zh-CN"/>
        </w:rPr>
        <w:t>及制作安装质量完全满足采购人需求</w:t>
      </w:r>
      <w:r>
        <w:rPr>
          <w:rFonts w:hint="eastAsia" w:ascii="宋体" w:hAnsi="宋体" w:eastAsia="宋体" w:cs="宋体"/>
          <w:snapToGrid w:val="0"/>
          <w:color w:val="auto"/>
          <w:kern w:val="0"/>
          <w:sz w:val="24"/>
          <w:highlight w:val="none"/>
        </w:rPr>
        <w:t>；设计</w:t>
      </w:r>
      <w:r>
        <w:rPr>
          <w:rFonts w:hint="eastAsia" w:ascii="宋体" w:hAnsi="宋体" w:eastAsia="宋体" w:cs="宋体"/>
          <w:snapToGrid w:val="0"/>
          <w:color w:val="auto"/>
          <w:kern w:val="0"/>
          <w:sz w:val="24"/>
          <w:highlight w:val="none"/>
          <w:lang w:val="en-US" w:eastAsia="zh-CN"/>
        </w:rPr>
        <w:t>师</w:t>
      </w:r>
      <w:r>
        <w:rPr>
          <w:rFonts w:hint="eastAsia" w:ascii="宋体" w:hAnsi="宋体" w:eastAsia="宋体" w:cs="宋体"/>
          <w:snapToGrid w:val="0"/>
          <w:color w:val="auto"/>
          <w:kern w:val="0"/>
          <w:sz w:val="24"/>
          <w:highlight w:val="none"/>
        </w:rPr>
        <w:t>需在接到</w:t>
      </w:r>
      <w:r>
        <w:rPr>
          <w:rFonts w:hint="eastAsia" w:ascii="宋体" w:hAnsi="宋体" w:eastAsia="宋体" w:cs="宋体"/>
          <w:snapToGrid w:val="0"/>
          <w:color w:val="auto"/>
          <w:kern w:val="0"/>
          <w:sz w:val="24"/>
          <w:highlight w:val="none"/>
          <w:lang w:val="en-US" w:eastAsia="zh-CN"/>
        </w:rPr>
        <w:t>采购人</w:t>
      </w:r>
      <w:r>
        <w:rPr>
          <w:rFonts w:hint="eastAsia" w:ascii="宋体" w:hAnsi="宋体" w:eastAsia="宋体" w:cs="宋体"/>
          <w:snapToGrid w:val="0"/>
          <w:color w:val="auto"/>
          <w:kern w:val="0"/>
          <w:sz w:val="24"/>
          <w:highlight w:val="none"/>
        </w:rPr>
        <w:t>设计要求2日内，提供有效的设计方案；项目</w:t>
      </w:r>
      <w:r>
        <w:rPr>
          <w:rFonts w:hint="eastAsia" w:ascii="宋体" w:hAnsi="宋体" w:eastAsia="宋体" w:cs="宋体"/>
          <w:snapToGrid w:val="0"/>
          <w:color w:val="auto"/>
          <w:kern w:val="0"/>
          <w:sz w:val="24"/>
          <w:highlight w:val="none"/>
          <w:lang w:eastAsia="zh-CN"/>
        </w:rPr>
        <w:t>负责人</w:t>
      </w:r>
      <w:r>
        <w:rPr>
          <w:rFonts w:hint="eastAsia" w:ascii="宋体" w:hAnsi="宋体" w:eastAsia="宋体" w:cs="宋体"/>
          <w:snapToGrid w:val="0"/>
          <w:color w:val="auto"/>
          <w:kern w:val="0"/>
          <w:sz w:val="24"/>
          <w:highlight w:val="none"/>
        </w:rPr>
        <w:t>需在接到</w:t>
      </w:r>
      <w:r>
        <w:rPr>
          <w:rFonts w:hint="eastAsia" w:ascii="宋体" w:hAnsi="宋体" w:eastAsia="宋体" w:cs="宋体"/>
          <w:snapToGrid w:val="0"/>
          <w:color w:val="auto"/>
          <w:kern w:val="0"/>
          <w:sz w:val="24"/>
          <w:highlight w:val="none"/>
          <w:lang w:val="en-US" w:eastAsia="zh-CN"/>
        </w:rPr>
        <w:t>采购人</w:t>
      </w:r>
      <w:r>
        <w:rPr>
          <w:rFonts w:hint="eastAsia" w:ascii="宋体" w:hAnsi="宋体" w:eastAsia="宋体" w:cs="宋体"/>
          <w:snapToGrid w:val="0"/>
          <w:color w:val="auto"/>
          <w:kern w:val="0"/>
          <w:sz w:val="24"/>
          <w:highlight w:val="none"/>
        </w:rPr>
        <w:t>指令</w:t>
      </w:r>
      <w:r>
        <w:rPr>
          <w:rFonts w:hint="eastAsia" w:ascii="宋体" w:hAnsi="宋体" w:eastAsia="宋体" w:cs="宋体"/>
          <w:snapToGrid w:val="0"/>
          <w:color w:val="auto"/>
          <w:kern w:val="0"/>
          <w:sz w:val="24"/>
          <w:highlight w:val="none"/>
          <w:lang w:eastAsia="zh-CN"/>
        </w:rPr>
        <w:t>1</w:t>
      </w:r>
      <w:r>
        <w:rPr>
          <w:rFonts w:hint="eastAsia" w:ascii="宋体" w:hAnsi="宋体" w:eastAsia="宋体" w:cs="宋体"/>
          <w:snapToGrid w:val="0"/>
          <w:color w:val="auto"/>
          <w:kern w:val="0"/>
          <w:sz w:val="24"/>
          <w:highlight w:val="none"/>
        </w:rPr>
        <w:t>日内赶到指定地点勘察现场，在1日内制定出有效的</w:t>
      </w:r>
      <w:r>
        <w:rPr>
          <w:rFonts w:hint="eastAsia" w:ascii="宋体" w:hAnsi="宋体" w:eastAsia="宋体" w:cs="宋体"/>
          <w:snapToGrid w:val="0"/>
          <w:color w:val="auto"/>
          <w:kern w:val="0"/>
          <w:sz w:val="24"/>
          <w:highlight w:val="none"/>
          <w:lang w:eastAsia="zh-CN"/>
        </w:rPr>
        <w:t>安装</w:t>
      </w:r>
      <w:r>
        <w:rPr>
          <w:rFonts w:hint="eastAsia" w:ascii="宋体" w:hAnsi="宋体" w:eastAsia="宋体" w:cs="宋体"/>
          <w:snapToGrid w:val="0"/>
          <w:color w:val="auto"/>
          <w:kern w:val="0"/>
          <w:sz w:val="24"/>
          <w:highlight w:val="none"/>
        </w:rPr>
        <w:t>施工方案</w:t>
      </w: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lang w:val="en-US" w:eastAsia="zh-CN"/>
        </w:rPr>
        <w:t>并在采购人规定的时间内按照采购人要求的质量完成制作、安装任务，若未按照上述时间节点在规定时间内完成采购人需求或制作安装质量不符合采购人要求，采购人有权解除合同，所造成的损失由供应商自行承担。</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default" w:ascii="宋体" w:hAnsi="宋体" w:eastAsia="宋体" w:cs="宋体"/>
          <w:snapToGrid w:val="0"/>
          <w:color w:val="auto"/>
          <w:kern w:val="0"/>
          <w:sz w:val="24"/>
          <w:highlight w:val="none"/>
          <w:lang w:val="en-US" w:eastAsia="zh-CN"/>
        </w:rPr>
      </w:pPr>
      <w:r>
        <w:rPr>
          <w:rFonts w:hint="eastAsia" w:ascii="宋体" w:hAnsi="宋体" w:eastAsia="宋体" w:cs="宋体"/>
          <w:snapToGrid w:val="0"/>
          <w:color w:val="auto"/>
          <w:kern w:val="0"/>
          <w:sz w:val="24"/>
          <w:szCs w:val="24"/>
          <w:highlight w:val="none"/>
        </w:rPr>
        <w:t>供应商须对后期项目施工安全负责，承诺对所设计、制作及安装的标识标牌可能引发的相关安全责任进行负责，如果出现相关安全责任事故与采购人无关，且</w:t>
      </w:r>
      <w:r>
        <w:rPr>
          <w:rFonts w:hint="eastAsia" w:ascii="宋体" w:hAnsi="宋体" w:eastAsia="宋体" w:cs="宋体"/>
          <w:snapToGrid w:val="0"/>
          <w:color w:val="auto"/>
          <w:kern w:val="0"/>
          <w:sz w:val="24"/>
          <w:szCs w:val="24"/>
          <w:highlight w:val="none"/>
          <w:lang w:val="en-US" w:eastAsia="zh-CN"/>
        </w:rPr>
        <w:t>由供应商</w:t>
      </w:r>
      <w:r>
        <w:rPr>
          <w:rFonts w:hint="eastAsia" w:ascii="宋体" w:hAnsi="宋体" w:eastAsia="宋体" w:cs="宋体"/>
          <w:snapToGrid w:val="0"/>
          <w:color w:val="auto"/>
          <w:kern w:val="0"/>
          <w:sz w:val="24"/>
          <w:szCs w:val="24"/>
          <w:highlight w:val="none"/>
        </w:rPr>
        <w:t>承担相关赔付等义务。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napToGrid w:val="0"/>
          <w:color w:val="auto"/>
          <w:kern w:val="0"/>
          <w:sz w:val="24"/>
          <w:highlight w:val="none"/>
          <w:lang w:eastAsia="zh-CN"/>
        </w:rPr>
      </w:pPr>
      <w:r>
        <w:rPr>
          <w:rFonts w:hint="eastAsia" w:ascii="宋体" w:hAnsi="宋体" w:eastAsia="宋体" w:cs="宋体"/>
          <w:b/>
          <w:bCs/>
          <w:snapToGrid w:val="0"/>
          <w:color w:val="auto"/>
          <w:kern w:val="0"/>
          <w:sz w:val="24"/>
          <w:highlight w:val="none"/>
          <w:lang w:val="en-US" w:eastAsia="zh-CN"/>
        </w:rPr>
        <w:t>注：</w:t>
      </w:r>
      <w:r>
        <w:rPr>
          <w:rFonts w:hint="eastAsia" w:ascii="宋体" w:hAnsi="宋体" w:eastAsia="宋体" w:cs="宋体"/>
          <w:b/>
          <w:bCs/>
          <w:snapToGrid w:val="0"/>
          <w:color w:val="auto"/>
          <w:kern w:val="0"/>
          <w:sz w:val="24"/>
          <w:highlight w:val="none"/>
          <w:lang w:eastAsia="zh-CN"/>
        </w:rPr>
        <w:t>响应文件</w:t>
      </w:r>
      <w:r>
        <w:rPr>
          <w:rFonts w:hint="eastAsia" w:ascii="宋体" w:hAnsi="宋体" w:eastAsia="宋体" w:cs="宋体"/>
          <w:b/>
          <w:snapToGrid w:val="0"/>
          <w:color w:val="auto"/>
          <w:kern w:val="0"/>
          <w:sz w:val="24"/>
          <w:highlight w:val="none"/>
          <w:lang w:eastAsia="zh-CN"/>
        </w:rPr>
        <w:t>中</w:t>
      </w:r>
      <w:r>
        <w:rPr>
          <w:rFonts w:hint="eastAsia" w:ascii="宋体" w:hAnsi="宋体" w:eastAsia="宋体" w:cs="宋体"/>
          <w:b/>
          <w:snapToGrid w:val="0"/>
          <w:color w:val="auto"/>
          <w:kern w:val="0"/>
          <w:sz w:val="24"/>
          <w:highlight w:val="none"/>
          <w:lang w:val="en-US" w:eastAsia="zh-CN"/>
        </w:rPr>
        <w:t>须严格按照磋商文件响应文件格式“十、服务承诺”</w:t>
      </w:r>
      <w:r>
        <w:rPr>
          <w:rFonts w:hint="eastAsia" w:ascii="宋体" w:hAnsi="宋体" w:eastAsia="宋体" w:cs="宋体"/>
          <w:b/>
          <w:snapToGrid w:val="0"/>
          <w:color w:val="auto"/>
          <w:kern w:val="0"/>
          <w:sz w:val="24"/>
          <w:highlight w:val="none"/>
          <w:lang w:eastAsia="zh-CN"/>
        </w:rPr>
        <w:t>提供承诺函</w:t>
      </w:r>
      <w:r>
        <w:rPr>
          <w:rFonts w:hint="eastAsia" w:ascii="宋体" w:hAnsi="宋体" w:eastAsia="宋体" w:cs="宋体"/>
          <w:b/>
          <w:color w:val="auto"/>
          <w:sz w:val="24"/>
          <w:highlight w:val="none"/>
          <w:lang w:val="en-US" w:eastAsia="zh-CN"/>
        </w:rPr>
        <w:t>并</w:t>
      </w:r>
      <w:r>
        <w:rPr>
          <w:rFonts w:hint="eastAsia" w:ascii="宋体" w:hAnsi="宋体" w:eastAsia="宋体" w:cs="宋体"/>
          <w:b/>
          <w:color w:val="auto"/>
          <w:sz w:val="24"/>
          <w:highlight w:val="none"/>
        </w:rPr>
        <w:t>加盖单位公章，</w:t>
      </w:r>
      <w:r>
        <w:rPr>
          <w:rFonts w:hint="eastAsia" w:ascii="宋体" w:hAnsi="宋体" w:eastAsia="宋体" w:cs="宋体"/>
          <w:b/>
          <w:color w:val="auto"/>
          <w:sz w:val="24"/>
          <w:highlight w:val="none"/>
          <w:lang w:val="en-US" w:eastAsia="zh-CN"/>
        </w:rPr>
        <w:t>不得增改删减格式内容，</w:t>
      </w:r>
      <w:r>
        <w:rPr>
          <w:rFonts w:hint="eastAsia" w:ascii="宋体" w:hAnsi="宋体" w:eastAsia="宋体" w:cs="宋体"/>
          <w:b/>
          <w:snapToGrid w:val="0"/>
          <w:color w:val="auto"/>
          <w:kern w:val="0"/>
          <w:sz w:val="24"/>
          <w:highlight w:val="none"/>
          <w:lang w:val="en-US" w:eastAsia="zh-CN"/>
        </w:rPr>
        <w:t>否则响应无效</w:t>
      </w:r>
      <w:r>
        <w:rPr>
          <w:rFonts w:hint="eastAsia" w:ascii="宋体" w:hAnsi="宋体" w:eastAsia="宋体" w:cs="宋体"/>
          <w:b/>
          <w:snapToGrid w:val="0"/>
          <w:color w:val="auto"/>
          <w:kern w:val="0"/>
          <w:sz w:val="24"/>
          <w:highlight w:val="none"/>
        </w:rPr>
        <w:t>。</w:t>
      </w:r>
    </w:p>
    <w:p>
      <w:pPr>
        <w:keepNext w:val="0"/>
        <w:keepLines w:val="0"/>
        <w:pageBreakBefore w:val="0"/>
        <w:kinsoku/>
        <w:wordWrap/>
        <w:overflowPunct/>
        <w:topLinePunct w:val="0"/>
        <w:autoSpaceDE/>
        <w:autoSpaceDN/>
        <w:bidi w:val="0"/>
        <w:spacing w:line="360" w:lineRule="auto"/>
        <w:ind w:firstLine="437"/>
        <w:textAlignment w:val="auto"/>
        <w:rPr>
          <w:rFonts w:hint="eastAsia" w:ascii="宋体" w:hAnsi="宋体" w:eastAsia="宋体"/>
          <w:b/>
          <w:sz w:val="24"/>
          <w:szCs w:val="18"/>
          <w:highlight w:val="none"/>
        </w:rPr>
      </w:pPr>
      <w:r>
        <w:rPr>
          <w:rFonts w:hint="eastAsia" w:ascii="宋体" w:hAnsi="宋体" w:eastAsia="宋体"/>
          <w:b/>
          <w:sz w:val="24"/>
          <w:szCs w:val="18"/>
          <w:highlight w:val="none"/>
          <w:lang w:val="en-US" w:eastAsia="zh-CN"/>
        </w:rPr>
        <w:t>五</w:t>
      </w:r>
      <w:r>
        <w:rPr>
          <w:rFonts w:hint="eastAsia" w:ascii="宋体" w:hAnsi="宋体" w:eastAsia="宋体"/>
          <w:b/>
          <w:sz w:val="24"/>
          <w:szCs w:val="18"/>
          <w:highlight w:val="none"/>
        </w:rPr>
        <w:t>、报价要求</w:t>
      </w:r>
    </w:p>
    <w:p>
      <w:pPr>
        <w:pStyle w:val="2"/>
        <w:keepNext w:val="0"/>
        <w:keepLines w:val="0"/>
        <w:pageBreakBefore w:val="0"/>
        <w:kinsoku/>
        <w:wordWrap/>
        <w:overflowPunct/>
        <w:topLinePunct w:val="0"/>
        <w:autoSpaceDE/>
        <w:autoSpaceDN/>
        <w:bidi w:val="0"/>
        <w:spacing w:after="0" w:afterAutospacing="0" w:line="360" w:lineRule="auto"/>
        <w:ind w:firstLine="480" w:firstLineChars="200"/>
        <w:textAlignment w:val="auto"/>
        <w:rPr>
          <w:rFonts w:hint="eastAsia" w:ascii="宋体" w:hAnsi="宋体" w:eastAsia="宋体" w:cs="宋体"/>
          <w:b/>
          <w:bCs w:val="0"/>
          <w:color w:val="auto"/>
          <w:kern w:val="2"/>
          <w:sz w:val="24"/>
          <w:szCs w:val="28"/>
          <w:highlight w:val="none"/>
          <w:lang w:val="en-US" w:eastAsia="zh-CN" w:bidi="ar-SA"/>
        </w:rPr>
      </w:pPr>
      <w:r>
        <w:rPr>
          <w:rFonts w:hint="eastAsia" w:ascii="宋体" w:hAnsi="宋体" w:eastAsia="宋体"/>
          <w:b w:val="0"/>
          <w:bCs/>
          <w:sz w:val="24"/>
          <w:szCs w:val="18"/>
          <w:lang w:val="en-US" w:eastAsia="zh-CN"/>
        </w:rPr>
        <w:t>1、</w:t>
      </w:r>
      <w:r>
        <w:rPr>
          <w:rFonts w:hint="eastAsia" w:ascii="宋体" w:hAnsi="宋体" w:eastAsia="宋体" w:cs="宋体"/>
          <w:b w:val="0"/>
          <w:bCs/>
          <w:color w:val="auto"/>
          <w:kern w:val="2"/>
          <w:sz w:val="24"/>
          <w:szCs w:val="28"/>
          <w:highlight w:val="none"/>
          <w:lang w:val="en-US" w:eastAsia="zh-CN" w:bidi="ar-SA"/>
        </w:rPr>
        <w:t>本</w:t>
      </w:r>
      <w:r>
        <w:rPr>
          <w:rFonts w:hint="eastAsia" w:ascii="宋体" w:hAnsi="宋体" w:eastAsia="宋体" w:cs="宋体"/>
          <w:bCs/>
          <w:color w:val="auto"/>
          <w:kern w:val="2"/>
          <w:sz w:val="24"/>
          <w:szCs w:val="28"/>
          <w:highlight w:val="none"/>
          <w:lang w:val="en-US" w:eastAsia="zh-CN" w:bidi="ar-SA"/>
        </w:rPr>
        <w:t>项目报价采用费率报价</w:t>
      </w:r>
      <w:r>
        <w:rPr>
          <w:rFonts w:hint="eastAsia" w:ascii="宋体" w:hAnsi="宋体" w:eastAsia="宋体" w:cs="宋体"/>
          <w:b/>
          <w:bCs w:val="0"/>
          <w:color w:val="auto"/>
          <w:kern w:val="2"/>
          <w:sz w:val="24"/>
          <w:szCs w:val="28"/>
          <w:highlight w:val="none"/>
          <w:lang w:val="en-US" w:eastAsia="zh-CN" w:bidi="ar-SA"/>
        </w:rPr>
        <w:t>（所报费率≤95%，否则响应无效）</w:t>
      </w:r>
      <w:r>
        <w:rPr>
          <w:rFonts w:hint="eastAsia" w:ascii="宋体" w:hAnsi="宋体" w:eastAsia="宋体" w:cs="宋体"/>
          <w:b w:val="0"/>
          <w:bCs/>
          <w:color w:val="auto"/>
          <w:kern w:val="2"/>
          <w:sz w:val="24"/>
          <w:szCs w:val="28"/>
          <w:highlight w:val="none"/>
          <w:lang w:val="en-US" w:eastAsia="zh-CN" w:bidi="ar-SA"/>
        </w:rPr>
        <w:t>，供应商应根据</w:t>
      </w:r>
      <w:r>
        <w:rPr>
          <w:rFonts w:hint="eastAsia" w:ascii="宋体" w:hAnsi="宋体" w:eastAsia="宋体" w:cs="宋体"/>
          <w:b/>
          <w:bCs w:val="0"/>
          <w:color w:val="auto"/>
          <w:kern w:val="2"/>
          <w:sz w:val="24"/>
          <w:szCs w:val="28"/>
          <w:highlight w:val="none"/>
          <w:lang w:val="en-US" w:eastAsia="zh-CN" w:bidi="ar-SA"/>
        </w:rPr>
        <w:t>“广告制作及安装参考价格一览表”</w:t>
      </w:r>
      <w:r>
        <w:rPr>
          <w:rFonts w:hint="eastAsia" w:ascii="宋体" w:hAnsi="宋体" w:eastAsia="宋体" w:cs="宋体"/>
          <w:b w:val="0"/>
          <w:bCs/>
          <w:color w:val="auto"/>
          <w:kern w:val="2"/>
          <w:sz w:val="24"/>
          <w:szCs w:val="28"/>
          <w:highlight w:val="none"/>
          <w:lang w:val="en-US" w:eastAsia="zh-CN" w:bidi="ar-SA"/>
        </w:rPr>
        <w:t>并结合实际情况自行报费率，报价费率须精确至小数点后两位，如超过两位小数的四舍五入</w:t>
      </w:r>
      <w:r>
        <w:rPr>
          <w:rFonts w:hint="eastAsia" w:ascii="宋体" w:hAnsi="宋体" w:eastAsia="宋体" w:cs="宋体"/>
          <w:b/>
          <w:bCs w:val="0"/>
          <w:color w:val="auto"/>
          <w:kern w:val="2"/>
          <w:sz w:val="24"/>
          <w:szCs w:val="28"/>
          <w:highlight w:val="none"/>
          <w:lang w:val="en-US" w:eastAsia="zh-CN" w:bidi="ar-SA"/>
        </w:rPr>
        <w:t>（例如：供应商所报费率为 75.347%，磋商时供应商的评审费率即为 75.35%）。</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b/>
          <w:bCs w:val="0"/>
          <w:sz w:val="24"/>
          <w:szCs w:val="18"/>
          <w:lang w:val="en-US" w:eastAsia="zh-CN"/>
        </w:rPr>
      </w:pPr>
      <w:r>
        <w:rPr>
          <w:rFonts w:hint="eastAsia" w:ascii="宋体" w:hAnsi="宋体" w:eastAsia="宋体" w:cs="宋体"/>
          <w:b w:val="0"/>
          <w:bCs/>
          <w:color w:val="auto"/>
          <w:kern w:val="2"/>
          <w:sz w:val="24"/>
          <w:szCs w:val="28"/>
          <w:highlight w:val="none"/>
          <w:lang w:val="en-US" w:eastAsia="zh-CN" w:bidi="ar-SA"/>
        </w:rPr>
        <w:t>2、</w:t>
      </w:r>
      <w:r>
        <w:rPr>
          <w:rFonts w:hint="eastAsia" w:ascii="宋体" w:hAnsi="宋体" w:eastAsia="宋体" w:cs="宋体"/>
          <w:b/>
          <w:bCs w:val="0"/>
          <w:color w:val="auto"/>
          <w:kern w:val="2"/>
          <w:sz w:val="24"/>
          <w:szCs w:val="28"/>
          <w:highlight w:val="none"/>
          <w:lang w:val="en-US" w:eastAsia="zh-CN" w:bidi="ar-SA"/>
        </w:rPr>
        <w:t>最终结算价格=“广告制作及安装参考价格一览表”中的单价×</w:t>
      </w:r>
      <w:r>
        <w:rPr>
          <w:rFonts w:ascii="宋体" w:hAnsi="宋体" w:eastAsia="宋体" w:cs="宋体"/>
          <w:b/>
          <w:bCs w:val="0"/>
          <w:spacing w:val="-1"/>
          <w:sz w:val="24"/>
          <w:szCs w:val="24"/>
        </w:rPr>
        <w:t>实际发生工作量</w:t>
      </w:r>
      <w:r>
        <w:rPr>
          <w:rFonts w:hint="eastAsia" w:ascii="宋体" w:hAnsi="宋体" w:eastAsia="宋体" w:cs="宋体"/>
          <w:b/>
          <w:bCs w:val="0"/>
          <w:color w:val="auto"/>
          <w:kern w:val="2"/>
          <w:sz w:val="24"/>
          <w:szCs w:val="28"/>
          <w:highlight w:val="none"/>
          <w:lang w:val="en-US" w:eastAsia="zh-CN" w:bidi="ar-SA"/>
        </w:rPr>
        <w:t>×最终合同费率</w:t>
      </w:r>
      <w:r>
        <w:rPr>
          <w:rFonts w:hint="eastAsia" w:ascii="宋体" w:hAnsi="宋体" w:eastAsia="宋体" w:cs="宋体"/>
          <w:b w:val="0"/>
          <w:bCs/>
          <w:color w:val="auto"/>
          <w:kern w:val="2"/>
          <w:sz w:val="24"/>
          <w:szCs w:val="28"/>
          <w:highlight w:val="none"/>
          <w:lang w:val="en-US" w:eastAsia="zh-CN" w:bidi="ar-SA"/>
        </w:rPr>
        <w:t>，单个项目最终结算价的总价每年累计不得超过本项目预算价14万元（例如：成交供应商最终合同费率为80%，“条幅”的实际发生工作量为10米，“广告制作及安装参考价格一览表”中单价为5元/米，则最终结算价格为5×10×80%=40元）。</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3、</w:t>
      </w:r>
      <w:r>
        <w:rPr>
          <w:rFonts w:hint="eastAsia" w:ascii="宋体" w:hAnsi="宋体" w:eastAsia="宋体"/>
          <w:b w:val="0"/>
          <w:bCs/>
          <w:sz w:val="24"/>
          <w:szCs w:val="18"/>
        </w:rPr>
        <w:t>清单中未列项的辅材以及为完成本</w:t>
      </w:r>
      <w:r>
        <w:rPr>
          <w:rFonts w:hint="eastAsia" w:ascii="宋体" w:hAnsi="宋体" w:eastAsia="宋体"/>
          <w:b w:val="0"/>
          <w:bCs/>
          <w:sz w:val="24"/>
          <w:szCs w:val="18"/>
          <w:lang w:val="en-US" w:eastAsia="zh-CN"/>
        </w:rPr>
        <w:t>项目</w:t>
      </w:r>
      <w:r>
        <w:rPr>
          <w:rFonts w:hint="eastAsia" w:ascii="宋体" w:hAnsi="宋体" w:eastAsia="宋体"/>
          <w:b w:val="0"/>
          <w:bCs/>
          <w:sz w:val="24"/>
          <w:szCs w:val="18"/>
        </w:rPr>
        <w:t>可能发生的其他费用供应商自行测算并分摊到报价费率中。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4</w:t>
      </w:r>
      <w:r>
        <w:rPr>
          <w:rFonts w:hint="eastAsia" w:ascii="宋体" w:hAnsi="宋体" w:eastAsia="宋体"/>
          <w:b w:val="0"/>
          <w:bCs/>
          <w:sz w:val="24"/>
          <w:szCs w:val="18"/>
        </w:rPr>
        <w:t>、采购人有权要求成交供应商分阶段、分批量供货及安装的调整权利，其不涉及最终合同费率调整。项目实施过程中，采购人有权对各采购数量的调整的权利，其不涉及最终合同费率调整。</w:t>
      </w:r>
    </w:p>
    <w:p>
      <w:pPr>
        <w:keepNext w:val="0"/>
        <w:keepLines w:val="0"/>
        <w:pageBreakBefore w:val="0"/>
        <w:kinsoku/>
        <w:wordWrap/>
        <w:overflowPunct/>
        <w:topLinePunct w:val="0"/>
        <w:autoSpaceDE/>
        <w:autoSpaceDN/>
        <w:bidi w:val="0"/>
        <w:spacing w:line="360" w:lineRule="auto"/>
        <w:ind w:firstLine="437"/>
        <w:textAlignment w:val="auto"/>
        <w:rPr>
          <w:rFonts w:hint="eastAsia" w:ascii="宋体" w:hAnsi="宋体" w:eastAsia="宋体"/>
          <w:b/>
          <w:sz w:val="24"/>
          <w:szCs w:val="18"/>
          <w:highlight w:val="none"/>
        </w:rPr>
      </w:pPr>
      <w:r>
        <w:rPr>
          <w:rFonts w:hint="eastAsia" w:ascii="宋体" w:hAnsi="宋体" w:eastAsia="宋体"/>
          <w:b/>
          <w:sz w:val="24"/>
          <w:szCs w:val="18"/>
          <w:highlight w:val="none"/>
          <w:lang w:val="en-US" w:eastAsia="zh-CN"/>
        </w:rPr>
        <w:t>六、</w:t>
      </w:r>
      <w:r>
        <w:rPr>
          <w:rFonts w:hint="eastAsia" w:ascii="宋体" w:hAnsi="宋体" w:eastAsia="宋体"/>
          <w:b/>
          <w:sz w:val="24"/>
          <w:szCs w:val="18"/>
          <w:highlight w:val="none"/>
        </w:rPr>
        <w:t>其他要求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b w:val="0"/>
          <w:bCs/>
          <w:sz w:val="24"/>
          <w:szCs w:val="18"/>
          <w:highlight w:val="none"/>
        </w:rPr>
      </w:pPr>
      <w:r>
        <w:rPr>
          <w:rFonts w:hint="eastAsia" w:ascii="宋体" w:hAnsi="宋体" w:eastAsia="宋体"/>
          <w:b w:val="0"/>
          <w:bCs/>
          <w:sz w:val="24"/>
          <w:szCs w:val="18"/>
          <w:highlight w:val="none"/>
          <w:lang w:val="en-US" w:eastAsia="zh-CN"/>
        </w:rPr>
        <w:t>1、</w:t>
      </w:r>
      <w:r>
        <w:rPr>
          <w:rFonts w:hint="eastAsia" w:ascii="宋体" w:hAnsi="宋体" w:eastAsia="宋体"/>
          <w:b w:val="0"/>
          <w:bCs/>
          <w:sz w:val="24"/>
          <w:szCs w:val="18"/>
          <w:highlight w:val="none"/>
        </w:rPr>
        <w:t>免费质保期：所有项目的质保期自设计、制作及安装结束并经采购人验收合格之日起一年。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2</w:t>
      </w:r>
      <w:r>
        <w:rPr>
          <w:rFonts w:hint="eastAsia" w:ascii="宋体" w:hAnsi="宋体" w:eastAsia="宋体"/>
          <w:b w:val="0"/>
          <w:bCs/>
          <w:sz w:val="24"/>
          <w:szCs w:val="18"/>
        </w:rPr>
        <w:t>、供应商应保证货物是全新、未使用过的，并完全符合合同规定的质量、规格和性能的要求的正品。供应商应保证其货物在正确安装、使用和保养条的件下，在其使用寿命内应具有满意的性能。在货物最终验收后的质量保证期内，</w:t>
      </w:r>
      <w:r>
        <w:rPr>
          <w:rFonts w:hint="eastAsia" w:ascii="宋体" w:hAnsi="宋体" w:eastAsia="宋体"/>
          <w:b w:val="0"/>
          <w:bCs/>
          <w:sz w:val="24"/>
          <w:szCs w:val="18"/>
          <w:lang w:val="en-US" w:eastAsia="zh-CN"/>
        </w:rPr>
        <w:t>供应商</w:t>
      </w:r>
      <w:r>
        <w:rPr>
          <w:rFonts w:hint="eastAsia" w:ascii="宋体" w:hAnsi="宋体" w:eastAsia="宋体"/>
          <w:b w:val="0"/>
          <w:bCs/>
          <w:sz w:val="24"/>
          <w:szCs w:val="18"/>
        </w:rPr>
        <w:t>应对由于设计、工艺或材料的缺陷而发生的任何不足或故障负责，费用由</w:t>
      </w:r>
      <w:r>
        <w:rPr>
          <w:rFonts w:hint="eastAsia" w:ascii="宋体" w:hAnsi="宋体" w:eastAsia="宋体"/>
          <w:b w:val="0"/>
          <w:bCs/>
          <w:sz w:val="24"/>
          <w:szCs w:val="18"/>
          <w:lang w:val="en-US" w:eastAsia="zh-CN"/>
        </w:rPr>
        <w:t>供应商</w:t>
      </w:r>
      <w:r>
        <w:rPr>
          <w:rFonts w:hint="eastAsia" w:ascii="宋体" w:hAnsi="宋体" w:eastAsia="宋体"/>
          <w:b w:val="0"/>
          <w:bCs/>
          <w:sz w:val="24"/>
          <w:szCs w:val="18"/>
        </w:rPr>
        <w:t>负担。</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3</w:t>
      </w:r>
      <w:r>
        <w:rPr>
          <w:rFonts w:hint="eastAsia" w:ascii="宋体" w:hAnsi="宋体" w:eastAsia="宋体"/>
          <w:b w:val="0"/>
          <w:bCs/>
          <w:sz w:val="24"/>
          <w:szCs w:val="18"/>
        </w:rPr>
        <w:t>、若产品的外包装及产品破损、受潮等由</w:t>
      </w:r>
      <w:r>
        <w:rPr>
          <w:rFonts w:hint="eastAsia" w:ascii="宋体" w:hAnsi="宋体" w:eastAsia="宋体"/>
          <w:b w:val="0"/>
          <w:bCs/>
          <w:sz w:val="24"/>
          <w:szCs w:val="18"/>
          <w:lang w:eastAsia="zh-CN"/>
        </w:rPr>
        <w:t>供应商</w:t>
      </w:r>
      <w:r>
        <w:rPr>
          <w:rFonts w:hint="eastAsia" w:ascii="宋体" w:hAnsi="宋体" w:eastAsia="宋体"/>
          <w:b w:val="0"/>
          <w:bCs/>
          <w:sz w:val="24"/>
          <w:szCs w:val="18"/>
        </w:rPr>
        <w:t>无条件负责。</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4</w:t>
      </w:r>
      <w:r>
        <w:rPr>
          <w:rFonts w:hint="eastAsia" w:ascii="宋体" w:hAnsi="宋体" w:eastAsia="宋体"/>
          <w:b w:val="0"/>
          <w:bCs/>
          <w:sz w:val="24"/>
          <w:szCs w:val="18"/>
        </w:rPr>
        <w:t>、在质保期内，供应商在收到</w:t>
      </w:r>
      <w:r>
        <w:rPr>
          <w:rFonts w:hint="eastAsia" w:ascii="宋体" w:hAnsi="宋体" w:eastAsia="宋体"/>
          <w:b w:val="0"/>
          <w:bCs/>
          <w:sz w:val="24"/>
          <w:szCs w:val="18"/>
          <w:lang w:eastAsia="zh-CN"/>
        </w:rPr>
        <w:t>采购人</w:t>
      </w:r>
      <w:r>
        <w:rPr>
          <w:rFonts w:hint="eastAsia" w:ascii="宋体" w:hAnsi="宋体" w:eastAsia="宋体"/>
          <w:b w:val="0"/>
          <w:bCs/>
          <w:sz w:val="24"/>
          <w:szCs w:val="18"/>
        </w:rPr>
        <w:t>关于产品质量问题的通知后七天内，应免费维修或更换有缺陷的货物或部件。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5</w:t>
      </w:r>
      <w:r>
        <w:rPr>
          <w:rFonts w:hint="eastAsia" w:ascii="宋体" w:hAnsi="宋体" w:eastAsia="宋体"/>
          <w:b w:val="0"/>
          <w:bCs/>
          <w:sz w:val="24"/>
          <w:szCs w:val="18"/>
        </w:rPr>
        <w:t>、如果供应商在收到通知七天后没有弥补缺陷，</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可采取必要的补救措施，但风险和费用将由</w:t>
      </w:r>
      <w:r>
        <w:rPr>
          <w:rFonts w:hint="eastAsia" w:ascii="宋体" w:hAnsi="宋体" w:eastAsia="宋体"/>
          <w:b w:val="0"/>
          <w:bCs/>
          <w:sz w:val="24"/>
          <w:szCs w:val="18"/>
          <w:lang w:val="en-US" w:eastAsia="zh-CN"/>
        </w:rPr>
        <w:t>供应商</w:t>
      </w:r>
      <w:r>
        <w:rPr>
          <w:rFonts w:hint="eastAsia" w:ascii="宋体" w:hAnsi="宋体" w:eastAsia="宋体"/>
          <w:b w:val="0"/>
          <w:bCs/>
          <w:sz w:val="24"/>
          <w:szCs w:val="18"/>
        </w:rPr>
        <w:t>承担。</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6</w:t>
      </w:r>
      <w:r>
        <w:rPr>
          <w:rFonts w:hint="eastAsia" w:ascii="宋体" w:hAnsi="宋体" w:eastAsia="宋体"/>
          <w:b w:val="0"/>
          <w:bCs/>
          <w:sz w:val="24"/>
          <w:szCs w:val="18"/>
          <w:lang w:eastAsia="zh-CN"/>
        </w:rPr>
        <w:t>、</w:t>
      </w:r>
      <w:r>
        <w:rPr>
          <w:rFonts w:hint="eastAsia" w:ascii="宋体" w:hAnsi="宋体" w:eastAsia="宋体"/>
          <w:b w:val="0"/>
          <w:bCs/>
          <w:sz w:val="24"/>
          <w:szCs w:val="18"/>
        </w:rPr>
        <w:t>成交供应商必须确保整体通过采购人及有关部门验收</w:t>
      </w:r>
      <w:r>
        <w:rPr>
          <w:rFonts w:hint="eastAsia" w:ascii="宋体" w:hAnsi="宋体" w:eastAsia="宋体"/>
          <w:b w:val="0"/>
          <w:bCs/>
          <w:sz w:val="24"/>
          <w:szCs w:val="18"/>
          <w:lang w:eastAsia="zh-CN"/>
        </w:rPr>
        <w:t>，</w:t>
      </w:r>
      <w:r>
        <w:rPr>
          <w:rFonts w:hint="eastAsia" w:ascii="宋体" w:hAnsi="宋体" w:eastAsia="宋体"/>
          <w:b w:val="0"/>
          <w:bCs/>
          <w:sz w:val="24"/>
          <w:szCs w:val="18"/>
        </w:rPr>
        <w:t>如成交供应商因未及时现场考察而导致的报价缺项漏项、或成交后无法完工，供应商自行承担一切后果。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b w:val="0"/>
          <w:bCs/>
          <w:sz w:val="24"/>
          <w:szCs w:val="18"/>
          <w:lang w:val="en-US" w:eastAsia="zh-CN"/>
        </w:rPr>
        <w:t>7、成交供应商必须在采购人规定的时效内完成设计、制作及安装，制作安装时要求张贴工整，内容准确无误。</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r>
        <w:rPr>
          <w:rFonts w:hint="eastAsia" w:asciiTheme="minorEastAsia" w:hAnsiTheme="minorEastAsia" w:eastAsiaTheme="minorEastAsia"/>
          <w:b/>
          <w:sz w:val="28"/>
        </w:rPr>
        <w:t>第四章  评审方法和标准</w:t>
      </w:r>
      <w:bookmarkEnd w:id="6"/>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本项目将按照磋商文件第二章 供应商须知的相关要求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二、评审方法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2.1初审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磋商小组对供应商的响应文件进行初审，以确定其是否满足磋商文件的实质性要求。初审表如下：</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650"/>
        <w:gridCol w:w="2260"/>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b/>
                <w:sz w:val="24"/>
                <w:szCs w:val="22"/>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99"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序号</w:t>
            </w:r>
          </w:p>
        </w:tc>
        <w:tc>
          <w:tcPr>
            <w:tcW w:w="971" w:type="pct"/>
            <w:tcBorders>
              <w:bottom w:val="single" w:color="auto" w:sz="4" w:space="0"/>
            </w:tcBorders>
            <w:vAlign w:val="center"/>
          </w:tcPr>
          <w:p>
            <w:pPr>
              <w:pStyle w:val="28"/>
              <w:pBdr>
                <w:bottom w:val="none" w:color="auto" w:sz="0" w:space="0"/>
              </w:pBdr>
              <w:tabs>
                <w:tab w:val="clear" w:pos="4153"/>
                <w:tab w:val="clear" w:pos="8306"/>
              </w:tabs>
              <w:snapToGrid w:val="0"/>
              <w:spacing w:line="24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330"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评审标准</w:t>
            </w:r>
          </w:p>
        </w:tc>
        <w:tc>
          <w:tcPr>
            <w:tcW w:w="2298"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1</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营业执照</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合法有效</w:t>
            </w:r>
          </w:p>
        </w:tc>
        <w:tc>
          <w:tcPr>
            <w:tcW w:w="2298" w:type="pct"/>
            <w:vMerge w:val="restart"/>
            <w:vAlign w:val="center"/>
          </w:tcPr>
          <w:p>
            <w:pPr>
              <w:keepNext w:val="0"/>
              <w:keepLines w:val="0"/>
              <w:pageBreakBefore w:val="0"/>
              <w:widowControl w:val="0"/>
              <w:kinsoku/>
              <w:wordWrap/>
              <w:overflowPunct/>
              <w:topLinePunct w:val="0"/>
              <w:autoSpaceDE/>
              <w:autoSpaceDN/>
              <w:bidi w:val="0"/>
              <w:adjustRightInd/>
              <w:snapToGrid/>
              <w:spacing w:line="336" w:lineRule="auto"/>
              <w:ind w:right="0"/>
              <w:jc w:val="left"/>
              <w:textAlignment w:val="auto"/>
              <w:rPr>
                <w:rFonts w:ascii="宋体" w:hAnsi="宋体" w:eastAsia="宋体"/>
                <w:sz w:val="24"/>
              </w:rPr>
            </w:pPr>
            <w:r>
              <w:rPr>
                <w:rFonts w:hint="eastAsia" w:ascii="宋体" w:hAnsi="宋体" w:eastAsia="宋体"/>
                <w:sz w:val="24"/>
              </w:rPr>
              <w:t>提供有效的供应商营业执照（或事业单位法人登记证书）和税务登记证的扫描件或影印件，应完整的体现出营业执照（或事业单位法人登记证书）和税务登记证的全部内容。已办理“三证合一”登记的，响应文件中提供营业执照（或事业单位法人登记证书）</w:t>
            </w:r>
            <w:r>
              <w:rPr>
                <w:rFonts w:hint="eastAsia" w:ascii="宋体" w:hAnsi="宋体" w:eastAsia="宋体"/>
                <w:sz w:val="24"/>
                <w:lang w:eastAsia="zh-CN"/>
              </w:rPr>
              <w:t>扫描件或影印件</w:t>
            </w:r>
            <w:r>
              <w:rPr>
                <w:rFonts w:hint="eastAsia" w:ascii="宋体" w:hAnsi="宋体" w:eastAsia="宋体"/>
                <w:sz w:val="24"/>
              </w:rPr>
              <w:t>即可。联合体参加磋商的联合体各方均须提供。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2</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税务登记证</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合法有效</w:t>
            </w:r>
          </w:p>
        </w:tc>
        <w:tc>
          <w:tcPr>
            <w:tcW w:w="2298" w:type="pct"/>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3</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18"/>
              </w:rPr>
              <w:t>不良信用记录查询</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供应商不得存在供应商资格中的</w:t>
            </w:r>
            <w:r>
              <w:rPr>
                <w:rFonts w:hint="eastAsia" w:ascii="宋体" w:hAnsi="宋体" w:eastAsia="宋体"/>
                <w:sz w:val="24"/>
                <w:szCs w:val="18"/>
              </w:rPr>
              <w:t>不良信用记录情形</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宋体" w:hAnsi="宋体" w:eastAsia="宋体"/>
                <w:sz w:val="24"/>
              </w:rPr>
              <w:t>详见供应商须知第</w:t>
            </w:r>
            <w:r>
              <w:rPr>
                <w:rFonts w:hint="eastAsia" w:asciiTheme="minorEastAsia" w:hAnsiTheme="minorEastAsia" w:eastAsiaTheme="minorEastAsia"/>
                <w:sz w:val="24"/>
              </w:rPr>
              <w:t>19.3.1.1</w:t>
            </w:r>
            <w:r>
              <w:rPr>
                <w:rFonts w:hint="eastAsia" w:ascii="宋体" w:hAnsi="宋体" w:eastAsia="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4</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宋体"/>
                <w:sz w:val="24"/>
                <w:szCs w:val="28"/>
                <w:lang w:eastAsia="zh-CN"/>
              </w:rPr>
            </w:pPr>
            <w:r>
              <w:rPr>
                <w:rFonts w:hint="eastAsia" w:ascii="宋体" w:hAnsi="宋体" w:eastAsia="宋体"/>
                <w:sz w:val="24"/>
                <w:szCs w:val="28"/>
              </w:rPr>
              <w:t>格式、填写要求符合磋商文件规定并加盖供应商</w:t>
            </w:r>
            <w:r>
              <w:rPr>
                <w:rFonts w:hint="eastAsia" w:ascii="宋体" w:hAnsi="宋体" w:eastAsia="宋体"/>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宋体" w:hAnsi="宋体" w:eastAsia="宋体"/>
                <w:sz w:val="24"/>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5</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磋商响应函</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宋体"/>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w:t>
            </w:r>
            <w:r>
              <w:rPr>
                <w:rFonts w:hint="eastAsia" w:ascii="宋体" w:hAnsi="宋体" w:eastAsia="宋体"/>
                <w:sz w:val="24"/>
                <w:szCs w:val="28"/>
              </w:rPr>
              <w:t>供应商</w:t>
            </w:r>
            <w:r>
              <w:rPr>
                <w:rFonts w:hint="eastAsia" w:asciiTheme="minorEastAsia" w:hAnsiTheme="minorEastAsia" w:eastAsiaTheme="minorEastAsia"/>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Theme="minorEastAsia" w:hAnsiTheme="minorEastAsia" w:eastAsiaTheme="minorEastAsia"/>
                <w:sz w:val="24"/>
              </w:rPr>
              <w:t>详见第六章</w:t>
            </w:r>
            <w:r>
              <w:rPr>
                <w:rFonts w:hint="eastAsia" w:ascii="宋体" w:hAnsi="宋体" w:eastAsia="宋体"/>
                <w:sz w:val="24"/>
              </w:rPr>
              <w:t>响应</w:t>
            </w:r>
            <w:r>
              <w:rPr>
                <w:rFonts w:hint="eastAsia" w:asciiTheme="minorEastAsia" w:hAnsiTheme="minorEastAsia" w:eastAsiaTheme="minorEastAsia"/>
                <w:sz w:val="24"/>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6</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磋商授权书</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Theme="minorEastAsia"/>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文件规定并加盖供应商</w:t>
            </w:r>
            <w:r>
              <w:rPr>
                <w:rFonts w:hint="eastAsia" w:asciiTheme="minorEastAsia" w:hAnsiTheme="minorEastAsia" w:eastAsiaTheme="minorEastAsia"/>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Theme="minorEastAsia" w:hAnsiTheme="minorEastAsia" w:eastAsiaTheme="minorEastAsia"/>
                <w:sz w:val="24"/>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7</w:t>
            </w:r>
          </w:p>
        </w:tc>
        <w:tc>
          <w:tcPr>
            <w:tcW w:w="971" w:type="pct"/>
            <w:vAlign w:val="center"/>
          </w:tcPr>
          <w:p>
            <w:pPr>
              <w:spacing w:after="50" w:line="360" w:lineRule="auto"/>
              <w:ind w:right="-10" w:rightChars="0"/>
              <w:jc w:val="center"/>
              <w:rPr>
                <w:rFonts w:hint="default" w:asciiTheme="minorEastAsia" w:hAnsiTheme="minorEastAsia" w:eastAsiaTheme="minorEastAsia"/>
                <w:sz w:val="24"/>
                <w:szCs w:val="28"/>
                <w:lang w:val="en-US" w:eastAsia="zh-CN"/>
              </w:rPr>
            </w:pPr>
            <w:r>
              <w:rPr>
                <w:rFonts w:hint="default" w:asciiTheme="minorEastAsia" w:hAnsiTheme="minorEastAsia" w:eastAsiaTheme="minorEastAsia"/>
                <w:sz w:val="24"/>
                <w:szCs w:val="28"/>
                <w:lang w:val="en-US" w:eastAsia="zh-CN"/>
              </w:rPr>
              <w:t>主要人员和设备要求</w:t>
            </w:r>
          </w:p>
        </w:tc>
        <w:tc>
          <w:tcPr>
            <w:tcW w:w="1330" w:type="pct"/>
            <w:vAlign w:val="center"/>
          </w:tcPr>
          <w:p>
            <w:pPr>
              <w:spacing w:after="50" w:line="360" w:lineRule="auto"/>
              <w:ind w:right="-10" w:rightChars="0"/>
              <w:jc w:val="center"/>
              <w:rPr>
                <w:rFonts w:hint="eastAsia" w:asciiTheme="minorEastAsia" w:hAnsiTheme="minorEastAsia" w:eastAsiaTheme="minorEastAsia"/>
                <w:sz w:val="24"/>
                <w:szCs w:val="28"/>
              </w:rPr>
            </w:pPr>
            <w:r>
              <w:rPr>
                <w:rFonts w:hint="eastAsia" w:asciiTheme="minorEastAsia" w:hAnsiTheme="minorEastAsia" w:eastAsiaTheme="minorEastAsia"/>
                <w:sz w:val="24"/>
                <w:szCs w:val="28"/>
              </w:rPr>
              <w:t>符合</w:t>
            </w:r>
            <w:r>
              <w:rPr>
                <w:rFonts w:hint="eastAsia" w:asciiTheme="minorEastAsia" w:hAnsiTheme="minorEastAsia" w:eastAsiaTheme="minorEastAsia"/>
                <w:sz w:val="24"/>
                <w:szCs w:val="28"/>
                <w:lang w:eastAsia="zh-CN"/>
              </w:rPr>
              <w:t>采购文件</w:t>
            </w:r>
            <w:r>
              <w:rPr>
                <w:rFonts w:hint="eastAsia" w:asciiTheme="minorEastAsia" w:hAnsiTheme="minorEastAsia" w:eastAsiaTheme="minorEastAsia"/>
                <w:sz w:val="24"/>
                <w:szCs w:val="28"/>
              </w:rPr>
              <w:t>采购需求中的要求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8</w:t>
            </w:r>
          </w:p>
        </w:tc>
        <w:tc>
          <w:tcPr>
            <w:tcW w:w="971" w:type="pct"/>
            <w:vAlign w:val="center"/>
          </w:tcPr>
          <w:p>
            <w:pPr>
              <w:keepNext w:val="0"/>
              <w:keepLines w:val="0"/>
              <w:pageBreakBefore w:val="0"/>
              <w:widowControl w:val="0"/>
              <w:kinsoku/>
              <w:wordWrap/>
              <w:overflowPunct/>
              <w:topLinePunct w:val="0"/>
              <w:autoSpaceDE/>
              <w:autoSpaceDN/>
              <w:bidi w:val="0"/>
              <w:spacing w:after="50" w:line="400" w:lineRule="exact"/>
              <w:ind w:right="-10" w:rightChars="0"/>
              <w:jc w:val="center"/>
              <w:textAlignment w:val="auto"/>
              <w:rPr>
                <w:rFonts w:hint="default" w:cs="@仿宋_GB2312" w:asciiTheme="minorEastAsia" w:hAnsiTheme="minorEastAsia" w:eastAsiaTheme="minorEastAsia"/>
                <w:kern w:val="2"/>
                <w:sz w:val="24"/>
                <w:szCs w:val="28"/>
                <w:lang w:val="en-US" w:eastAsia="zh-CN" w:bidi="ar-SA"/>
              </w:rPr>
            </w:pPr>
            <w:r>
              <w:rPr>
                <w:rFonts w:hint="eastAsia" w:cs="@仿宋_GB2312" w:asciiTheme="minorEastAsia" w:hAnsiTheme="minorEastAsia" w:eastAsiaTheme="minorEastAsia"/>
                <w:kern w:val="2"/>
                <w:sz w:val="24"/>
                <w:szCs w:val="28"/>
                <w:lang w:val="en-US" w:eastAsia="zh-CN" w:bidi="ar-SA"/>
              </w:rPr>
              <w:t>服务承诺</w:t>
            </w:r>
          </w:p>
        </w:tc>
        <w:tc>
          <w:tcPr>
            <w:tcW w:w="1330" w:type="pct"/>
            <w:vAlign w:val="center"/>
          </w:tcPr>
          <w:p>
            <w:pPr>
              <w:keepNext w:val="0"/>
              <w:keepLines w:val="0"/>
              <w:pageBreakBefore w:val="0"/>
              <w:widowControl w:val="0"/>
              <w:kinsoku/>
              <w:wordWrap/>
              <w:overflowPunct/>
              <w:topLinePunct w:val="0"/>
              <w:autoSpaceDE/>
              <w:autoSpaceDN/>
              <w:bidi w:val="0"/>
              <w:spacing w:after="50" w:line="400" w:lineRule="exact"/>
              <w:ind w:right="-1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符合</w:t>
            </w:r>
            <w:r>
              <w:rPr>
                <w:rFonts w:hint="eastAsia" w:asciiTheme="minorEastAsia" w:hAnsiTheme="minorEastAsia" w:eastAsiaTheme="minorEastAsia"/>
                <w:sz w:val="24"/>
                <w:szCs w:val="28"/>
                <w:lang w:eastAsia="zh-CN"/>
              </w:rPr>
              <w:t>采购文件</w:t>
            </w:r>
            <w:r>
              <w:rPr>
                <w:rFonts w:hint="eastAsia" w:asciiTheme="minorEastAsia" w:hAnsiTheme="minorEastAsia" w:eastAsiaTheme="minorEastAsia"/>
                <w:sz w:val="24"/>
                <w:szCs w:val="28"/>
              </w:rPr>
              <w:t>采购需求中的要求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right="-10" w:rightChars="0"/>
              <w:jc w:val="left"/>
              <w:textAlignment w:val="auto"/>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9</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磋商报价</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w:t>
            </w:r>
            <w:r>
              <w:rPr>
                <w:rFonts w:hint="eastAsia" w:asciiTheme="minorEastAsia" w:hAnsiTheme="minorEastAsia" w:eastAsiaTheme="minorEastAsia"/>
                <w:sz w:val="24"/>
              </w:rPr>
              <w:t>文件供应商须知正文第1</w:t>
            </w:r>
            <w:r>
              <w:rPr>
                <w:rFonts w:asciiTheme="minorEastAsia" w:hAnsiTheme="minorEastAsia" w:eastAsiaTheme="minorEastAsia"/>
                <w:sz w:val="24"/>
              </w:rPr>
              <w:t>2</w:t>
            </w:r>
            <w:r>
              <w:rPr>
                <w:rFonts w:hint="eastAsia" w:asciiTheme="minorEastAsia" w:hAnsiTheme="minorEastAsia" w:eastAsiaTheme="minorEastAsia"/>
                <w:sz w:val="24"/>
              </w:rPr>
              <w:t>、22条要求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lang w:val="en-US" w:eastAsia="zh-CN"/>
              </w:rPr>
              <w:t>10</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磋商文件获取情况</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在磋商文件获取截止时间前完成磋商文件获取</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cs="@仿宋_GB2312" w:asciiTheme="minorEastAsia" w:hAnsiTheme="minorEastAsia" w:eastAsiaTheme="minorEastAsia"/>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lang w:val="en-US" w:eastAsia="zh-CN" w:bidi="ar-SA"/>
              </w:rPr>
            </w:pPr>
            <w:r>
              <w:rPr>
                <w:rFonts w:hint="eastAsia" w:ascii="宋体" w:hAnsi="宋体" w:eastAsia="宋体"/>
                <w:sz w:val="24"/>
                <w:lang w:val="en-US" w:eastAsia="zh-CN"/>
              </w:rPr>
              <w:t>11</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商务响应情况</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符合磋商文件采购需求中付款方式、服务期限、服务地点的要求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lang w:val="en-US" w:eastAsia="zh-CN" w:bidi="ar-SA"/>
              </w:rPr>
            </w:pPr>
            <w:r>
              <w:rPr>
                <w:rFonts w:hint="eastAsia" w:ascii="宋体" w:hAnsi="宋体" w:eastAsia="宋体"/>
                <w:sz w:val="24"/>
                <w:lang w:val="en-US" w:eastAsia="zh-CN"/>
              </w:rPr>
              <w:t>12</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主要成交标的承诺函</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cstheme="minorEastAsia"/>
                <w:sz w:val="24"/>
                <w:szCs w:val="28"/>
              </w:rPr>
              <w:t>格式、填写要求符合</w:t>
            </w:r>
            <w:r>
              <w:rPr>
                <w:rFonts w:hint="eastAsia" w:asciiTheme="minorEastAsia" w:hAnsiTheme="minorEastAsia" w:eastAsiaTheme="minorEastAsia" w:cstheme="minorEastAsia"/>
                <w:sz w:val="24"/>
                <w:szCs w:val="28"/>
                <w:lang w:val="en-US" w:eastAsia="zh-CN"/>
              </w:rPr>
              <w:t>谈判</w:t>
            </w:r>
            <w:r>
              <w:rPr>
                <w:rFonts w:hint="eastAsia" w:asciiTheme="minorEastAsia" w:hAnsiTheme="minorEastAsia" w:eastAsiaTheme="minorEastAsia" w:cstheme="minorEastAsia"/>
                <w:sz w:val="24"/>
                <w:szCs w:val="28"/>
              </w:rPr>
              <w:t>文件规定并加盖供应商</w:t>
            </w:r>
            <w:r>
              <w:rPr>
                <w:rFonts w:hint="eastAsia" w:asciiTheme="minorEastAsia" w:hAnsiTheme="minorEastAsia" w:eastAsiaTheme="minorEastAsia" w:cstheme="minorEastAsia"/>
                <w:sz w:val="24"/>
                <w:szCs w:val="28"/>
                <w:lang w:eastAsia="zh-CN"/>
              </w:rPr>
              <w:t>公章</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highlight w:val="none"/>
                <w:lang w:val="en-US" w:eastAsia="zh-CN" w:bidi="ar-SA"/>
              </w:rPr>
            </w:pPr>
            <w:r>
              <w:rPr>
                <w:rFonts w:hint="eastAsia" w:ascii="宋体" w:hAnsi="宋体" w:eastAsia="宋体"/>
                <w:sz w:val="24"/>
                <w:highlight w:val="none"/>
                <w:lang w:val="en-US" w:eastAsia="zh-CN"/>
              </w:rPr>
              <w:t>13</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default"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其他要求</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符合法律、行政法规规定的其他条件或磋商文件列明的其他要求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cs="@仿宋_GB2312" w:asciiTheme="minorEastAsia" w:hAnsiTheme="minorEastAsia" w:eastAsiaTheme="minorEastAsia"/>
                <w:kern w:val="2"/>
                <w:sz w:val="24"/>
                <w:highlight w:val="yellow"/>
                <w:lang w:val="en-US" w:eastAsia="zh-CN" w:bidi="ar-SA"/>
              </w:rPr>
            </w:pP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b/>
          <w:bCs/>
          <w:sz w:val="24"/>
        </w:rPr>
        <w:t>初审指标通过标准：</w:t>
      </w:r>
      <w:r>
        <w:rPr>
          <w:rFonts w:hint="eastAsia" w:asciiTheme="minorEastAsia" w:hAnsiTheme="minorEastAsia" w:eastAsiaTheme="minorEastAsia"/>
          <w:sz w:val="24"/>
        </w:rPr>
        <w:t>供应商必须通过初审表中的全部评审指标。</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2.2综合评分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磋商小组按照下表对</w:t>
      </w:r>
      <w:r>
        <w:rPr>
          <w:rFonts w:hint="eastAsia" w:ascii="宋体" w:hAnsi="宋体" w:eastAsia="宋体"/>
          <w:sz w:val="24"/>
        </w:rPr>
        <w:t>进入综合评分的所有供应商的</w:t>
      </w:r>
      <w:r>
        <w:rPr>
          <w:rFonts w:hint="eastAsia" w:asciiTheme="minorEastAsia" w:hAnsiTheme="minorEastAsia" w:eastAsiaTheme="minorEastAsia"/>
          <w:sz w:val="24"/>
        </w:rPr>
        <w:t>响应文件进行综合评分。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.2</w:t>
      </w:r>
      <w:r>
        <w:rPr>
          <w:rFonts w:hint="eastAsia" w:asciiTheme="minorEastAsia" w:hAnsiTheme="minorEastAsia" w:eastAsiaTheme="minorEastAsia"/>
          <w:sz w:val="24"/>
        </w:rPr>
        <w:t>本项目综合评分满分为1</w:t>
      </w:r>
      <w:r>
        <w:rPr>
          <w:rFonts w:asciiTheme="minorEastAsia" w:hAnsiTheme="minorEastAsia" w:eastAsiaTheme="minorEastAsia"/>
          <w:sz w:val="24"/>
        </w:rPr>
        <w:t>00</w:t>
      </w:r>
      <w:r>
        <w:rPr>
          <w:rFonts w:hint="eastAsia" w:asciiTheme="minorEastAsia" w:hAnsiTheme="minorEastAsia" w:eastAsiaTheme="minorEastAsia"/>
          <w:sz w:val="24"/>
        </w:rPr>
        <w:t>分，其中：技术资信分值占总分值的权重为</w:t>
      </w:r>
      <w:r>
        <w:rPr>
          <w:rFonts w:hint="eastAsia" w:asciiTheme="minorEastAsia" w:hAnsiTheme="minorEastAsia" w:eastAsiaTheme="minorEastAsia"/>
          <w:sz w:val="24"/>
          <w:u w:val="single"/>
          <w:lang w:val="en-US" w:eastAsia="zh-CN"/>
        </w:rPr>
        <w:t>70</w:t>
      </w:r>
      <w:r>
        <w:rPr>
          <w:rFonts w:asciiTheme="minorEastAsia" w:hAnsiTheme="minorEastAsia" w:eastAsiaTheme="minorEastAsia"/>
          <w:sz w:val="24"/>
        </w:rPr>
        <w:t>%，价格分值占总分值的权重为</w:t>
      </w:r>
      <w:r>
        <w:rPr>
          <w:rFonts w:hint="eastAsia" w:asciiTheme="minorEastAsia" w:hAnsiTheme="minorEastAsia" w:eastAsiaTheme="minorEastAsia"/>
          <w:sz w:val="24"/>
          <w:u w:val="single"/>
          <w:lang w:val="en-US" w:eastAsia="zh-CN"/>
        </w:rPr>
        <w:t>30</w:t>
      </w:r>
      <w:r>
        <w:rPr>
          <w:rFonts w:asciiTheme="minorEastAsia" w:hAnsiTheme="minorEastAsia" w:eastAsiaTheme="minorEastAsia"/>
          <w:sz w:val="24"/>
        </w:rPr>
        <w:t>%。具体评分细则如下：</w:t>
      </w:r>
    </w:p>
    <w:tbl>
      <w:tblPr>
        <w:tblStyle w:val="23"/>
        <w:tblW w:w="52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1444"/>
        <w:gridCol w:w="540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1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类别</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评分内容</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评分标准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b/>
                <w:bCs/>
                <w:sz w:val="24"/>
              </w:rPr>
            </w:pPr>
            <w:r>
              <w:rPr>
                <w:rFonts w:hint="eastAsia" w:asciiTheme="minorEastAsia" w:hAnsiTheme="minorEastAsia" w:eastAsiaTheme="minorEastAsia"/>
                <w:b/>
                <w:bCs/>
                <w:sz w:val="24"/>
              </w:rPr>
              <w:t>分值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4" w:hRule="atLeast"/>
          <w:jc w:val="center"/>
        </w:trPr>
        <w:tc>
          <w:tcPr>
            <w:tcW w:w="614" w:type="pct"/>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技术资</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信分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70</w:t>
            </w:r>
            <w:r>
              <w:rPr>
                <w:rFonts w:hint="eastAsia" w:asciiTheme="minorEastAsia" w:hAnsiTheme="minorEastAsia" w:eastAsiaTheme="minorEastAsia"/>
                <w:sz w:val="24"/>
              </w:rPr>
              <w:t>分）</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center"/>
              <w:textAlignment w:val="auto"/>
              <w:rPr>
                <w:rFonts w:hint="default" w:ascii="宋体" w:hAnsi="宋体" w:eastAsia="宋体" w:cs="宋体"/>
                <w:b w:val="0"/>
                <w:bCs w:val="0"/>
                <w:color w:val="000000"/>
                <w:kern w:val="0"/>
                <w:sz w:val="24"/>
                <w:szCs w:val="24"/>
                <w:lang w:val="en-US" w:eastAsia="zh-CN" w:bidi="ar"/>
              </w:rPr>
            </w:pPr>
            <w:r>
              <w:rPr>
                <w:rFonts w:hint="eastAsia" w:asciiTheme="minorEastAsia" w:hAnsiTheme="minorEastAsia" w:eastAsiaTheme="minorEastAsia" w:cstheme="minorEastAsia"/>
                <w:bCs/>
                <w:color w:val="auto"/>
                <w:sz w:val="24"/>
                <w:szCs w:val="24"/>
                <w:highlight w:val="none"/>
                <w:lang w:val="en-US" w:eastAsia="zh-CN"/>
              </w:rPr>
              <w:t>服务方案</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磋商小组根据供应商响应文件中提供的</w:t>
            </w:r>
            <w:r>
              <w:rPr>
                <w:rFonts w:hint="eastAsia" w:asciiTheme="minorEastAsia" w:hAnsiTheme="minorEastAsia" w:eastAsiaTheme="minorEastAsia" w:cstheme="minorEastAsia"/>
                <w:bCs/>
                <w:color w:val="auto"/>
                <w:sz w:val="24"/>
                <w:szCs w:val="24"/>
                <w:highlight w:val="none"/>
                <w:lang w:val="en-US" w:eastAsia="zh-CN"/>
              </w:rPr>
              <w:t>服务方案</w:t>
            </w:r>
            <w:r>
              <w:rPr>
                <w:rFonts w:hint="eastAsia" w:ascii="宋体" w:hAnsi="宋体" w:eastAsia="宋体" w:cs="宋体"/>
                <w:b w:val="0"/>
                <w:bCs w:val="0"/>
                <w:color w:val="000000"/>
                <w:kern w:val="0"/>
                <w:sz w:val="24"/>
                <w:szCs w:val="24"/>
                <w:lang w:val="en-US" w:eastAsia="zh-CN" w:bidi="ar"/>
              </w:rPr>
              <w:t>进行评分，包括不限于</w:t>
            </w:r>
            <w:r>
              <w:rPr>
                <w:rFonts w:hint="eastAsia" w:ascii="宋体" w:hAnsi="宋体" w:eastAsia="宋体" w:cs="宋体"/>
                <w:snapToGrid w:val="0"/>
                <w:color w:val="auto"/>
                <w:kern w:val="0"/>
                <w:sz w:val="24"/>
                <w:szCs w:val="24"/>
                <w:highlight w:val="none"/>
              </w:rPr>
              <w:t>为本项目配备的人员车辆、</w:t>
            </w:r>
            <w:r>
              <w:rPr>
                <w:rFonts w:hint="eastAsia" w:ascii="宋体" w:hAnsi="宋体" w:eastAsia="宋体" w:cs="宋体"/>
                <w:snapToGrid w:val="0"/>
                <w:color w:val="auto"/>
                <w:kern w:val="0"/>
                <w:sz w:val="24"/>
                <w:szCs w:val="24"/>
                <w:highlight w:val="none"/>
                <w:lang w:val="en-US" w:eastAsia="zh-CN"/>
              </w:rPr>
              <w:t>便利化服务</w:t>
            </w:r>
            <w:r>
              <w:rPr>
                <w:rFonts w:hint="eastAsia" w:ascii="宋体" w:hAnsi="宋体" w:eastAsia="宋体" w:cs="宋体"/>
                <w:snapToGrid w:val="0"/>
                <w:color w:val="auto"/>
                <w:kern w:val="0"/>
                <w:sz w:val="24"/>
                <w:szCs w:val="24"/>
                <w:highlight w:val="none"/>
              </w:rPr>
              <w:t>能力、响应速度、应急保障、安全施工、服务保障</w:t>
            </w:r>
            <w:r>
              <w:rPr>
                <w:rFonts w:hint="eastAsia" w:ascii="宋体" w:hAnsi="宋体" w:eastAsia="宋体" w:cs="宋体"/>
                <w:b w:val="0"/>
                <w:bCs w:val="0"/>
                <w:color w:val="000000"/>
                <w:kern w:val="0"/>
                <w:sz w:val="24"/>
                <w:szCs w:val="24"/>
                <w:lang w:val="en-US" w:eastAsia="zh-CN" w:bidi="ar"/>
              </w:rPr>
              <w:t>等方面：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r>
              <w:rPr>
                <w:rFonts w:hint="eastAsia" w:ascii="宋体" w:hAnsi="宋体" w:eastAsia="宋体" w:cs="宋体"/>
                <w:bCs/>
                <w:kern w:val="0"/>
                <w:sz w:val="24"/>
                <w:szCs w:val="24"/>
                <w:highlight w:val="none"/>
                <w:lang w:val="en-US" w:eastAsia="zh-CN" w:bidi="ar-SA"/>
              </w:rPr>
              <w:t>方案优于</w:t>
            </w:r>
            <w:r>
              <w:rPr>
                <w:rFonts w:hint="eastAsia" w:ascii="宋体" w:hAnsi="宋体" w:eastAsia="宋体" w:cs="宋体"/>
                <w:b w:val="0"/>
                <w:bCs w:val="0"/>
                <w:color w:val="000000"/>
                <w:kern w:val="0"/>
                <w:sz w:val="24"/>
                <w:szCs w:val="24"/>
                <w:lang w:val="en-US" w:eastAsia="zh-CN" w:bidi="ar"/>
              </w:rPr>
              <w:t>相关要求、</w:t>
            </w:r>
            <w:r>
              <w:rPr>
                <w:rFonts w:hint="eastAsia" w:ascii="宋体" w:hAnsi="宋体" w:eastAsia="宋体" w:cs="宋体"/>
                <w:bCs/>
                <w:kern w:val="0"/>
                <w:sz w:val="24"/>
                <w:szCs w:val="24"/>
                <w:highlight w:val="none"/>
                <w:lang w:val="en-US" w:eastAsia="zh-CN" w:bidi="ar-SA"/>
              </w:rPr>
              <w:t>内容全面合理、可操作性强的</w:t>
            </w:r>
            <w:r>
              <w:rPr>
                <w:rFonts w:hint="eastAsia" w:ascii="宋体" w:hAnsi="宋体" w:eastAsia="宋体" w:cs="宋体"/>
                <w:b w:val="0"/>
                <w:bCs w:val="0"/>
                <w:color w:val="000000"/>
                <w:kern w:val="0"/>
                <w:sz w:val="24"/>
                <w:szCs w:val="24"/>
                <w:lang w:val="en-US" w:eastAsia="zh-CN" w:bidi="ar"/>
              </w:rPr>
              <w:t>得30分；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hint="eastAsia" w:ascii="宋体" w:hAnsi="宋体" w:eastAsia="宋体" w:cs="宋体"/>
                <w:bCs/>
                <w:kern w:val="0"/>
                <w:sz w:val="24"/>
                <w:szCs w:val="24"/>
                <w:highlight w:val="none"/>
                <w:lang w:val="en-US" w:eastAsia="zh-CN" w:bidi="ar-SA"/>
              </w:rPr>
              <w:t>方案完全</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内容比较全面合理、可操作性较强的</w:t>
            </w:r>
            <w:r>
              <w:rPr>
                <w:rFonts w:hint="eastAsia" w:ascii="宋体" w:hAnsi="宋体" w:eastAsia="宋体" w:cs="宋体"/>
                <w:b w:val="0"/>
                <w:bCs w:val="0"/>
                <w:color w:val="000000"/>
                <w:kern w:val="0"/>
                <w:sz w:val="24"/>
                <w:szCs w:val="24"/>
                <w:lang w:val="en-US" w:eastAsia="zh-CN" w:bidi="ar"/>
              </w:rPr>
              <w:t>得24分；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hint="eastAsia" w:ascii="宋体" w:hAnsi="宋体" w:eastAsia="宋体" w:cs="宋体"/>
                <w:bCs/>
                <w:kern w:val="0"/>
                <w:sz w:val="24"/>
                <w:szCs w:val="24"/>
                <w:highlight w:val="none"/>
                <w:lang w:val="en-US" w:eastAsia="zh-CN" w:bidi="ar-SA"/>
              </w:rPr>
              <w:t>方案基本</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内容基本完整，基本满足项目需求的</w:t>
            </w:r>
            <w:r>
              <w:rPr>
                <w:rFonts w:hint="eastAsia" w:ascii="宋体" w:hAnsi="宋体" w:eastAsia="宋体" w:cs="宋体"/>
                <w:b w:val="0"/>
                <w:bCs w:val="0"/>
                <w:color w:val="000000"/>
                <w:kern w:val="0"/>
                <w:sz w:val="24"/>
                <w:szCs w:val="24"/>
                <w:lang w:val="en-US" w:eastAsia="zh-CN" w:bidi="ar"/>
              </w:rPr>
              <w:t>得18分；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注：未提供的或提供内容不符合要求的不得分。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项目团队</w:t>
            </w:r>
          </w:p>
          <w:p>
            <w:pPr>
              <w:keepNext w:val="0"/>
              <w:keepLines w:val="0"/>
              <w:pageBreakBefore w:val="0"/>
              <w:widowControl w:val="0"/>
              <w:kinsoku/>
              <w:wordWrap/>
              <w:overflowPunct/>
              <w:topLinePunct w:val="0"/>
              <w:bidi w:val="0"/>
              <w:adjustRightInd w:val="0"/>
              <w:snapToGrid w:val="0"/>
              <w:spacing w:line="360" w:lineRule="auto"/>
              <w:ind w:left="0" w:leftChars="0" w:right="0" w:righ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配备</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240" w:firstLineChars="100"/>
              <w:textAlignment w:val="auto"/>
              <w:rPr>
                <w:rFonts w:hint="eastAsia" w:ascii="宋体" w:hAnsi="宋体" w:eastAsia="宋体" w:cs="宋体"/>
                <w:snapToGrid w:val="0"/>
                <w:color w:val="auto"/>
                <w:kern w:val="0"/>
                <w:sz w:val="24"/>
                <w:szCs w:val="24"/>
                <w:highlight w:val="none"/>
                <w:lang w:eastAsia="zh-CN"/>
              </w:rPr>
            </w:pPr>
            <w:r>
              <w:rPr>
                <w:rFonts w:hint="eastAsia" w:ascii="宋体" w:hAnsi="宋体" w:eastAsia="宋体" w:cs="宋体"/>
                <w:snapToGrid w:val="0"/>
                <w:color w:val="auto"/>
                <w:kern w:val="0"/>
                <w:sz w:val="24"/>
                <w:szCs w:val="24"/>
                <w:highlight w:val="none"/>
              </w:rPr>
              <w:t>供应商拟配备的项目团队人员在满足磋商文件采购需求基本人员配备的基础上</w:t>
            </w:r>
            <w:r>
              <w:rPr>
                <w:rFonts w:hint="eastAsia" w:ascii="宋体" w:hAnsi="宋体" w:eastAsia="宋体" w:cs="宋体"/>
                <w:snapToGrid w:val="0"/>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240" w:firstLineChars="1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val="0"/>
                <w:bCs w:val="0"/>
                <w:snapToGrid w:val="0"/>
                <w:color w:val="auto"/>
                <w:kern w:val="0"/>
                <w:sz w:val="24"/>
                <w:szCs w:val="24"/>
                <w:highlight w:val="none"/>
              </w:rPr>
              <w:t>每多配备一个设计</w:t>
            </w:r>
            <w:r>
              <w:rPr>
                <w:rFonts w:hint="eastAsia" w:ascii="宋体" w:hAnsi="宋体" w:eastAsia="宋体" w:cs="宋体"/>
                <w:b w:val="0"/>
                <w:bCs w:val="0"/>
                <w:snapToGrid w:val="0"/>
                <w:color w:val="auto"/>
                <w:kern w:val="0"/>
                <w:sz w:val="24"/>
                <w:szCs w:val="24"/>
                <w:highlight w:val="none"/>
                <w:lang w:val="en-US" w:eastAsia="zh-CN"/>
              </w:rPr>
              <w:t>师</w:t>
            </w:r>
            <w:r>
              <w:rPr>
                <w:rFonts w:hint="eastAsia" w:ascii="宋体" w:hAnsi="宋体" w:eastAsia="宋体" w:cs="宋体"/>
                <w:b w:val="0"/>
                <w:bCs w:val="0"/>
                <w:snapToGrid w:val="0"/>
                <w:color w:val="auto"/>
                <w:kern w:val="0"/>
                <w:sz w:val="24"/>
                <w:szCs w:val="24"/>
                <w:highlight w:val="none"/>
              </w:rPr>
              <w:t>的（具有广告设计类</w:t>
            </w:r>
            <w:r>
              <w:rPr>
                <w:rFonts w:hint="eastAsia" w:ascii="宋体" w:hAnsi="宋体" w:eastAsia="宋体" w:cs="宋体"/>
                <w:b w:val="0"/>
                <w:bCs w:val="0"/>
                <w:snapToGrid w:val="0"/>
                <w:color w:val="auto"/>
                <w:kern w:val="0"/>
                <w:sz w:val="24"/>
                <w:szCs w:val="24"/>
                <w:highlight w:val="none"/>
                <w:lang w:val="en-US" w:eastAsia="zh-CN"/>
              </w:rPr>
              <w:t>专业</w:t>
            </w:r>
            <w:r>
              <w:rPr>
                <w:rFonts w:hint="eastAsia" w:ascii="宋体" w:hAnsi="宋体" w:eastAsia="宋体" w:cs="宋体"/>
                <w:b w:val="0"/>
                <w:bCs w:val="0"/>
                <w:snapToGrid w:val="0"/>
                <w:color w:val="auto"/>
                <w:kern w:val="0"/>
                <w:sz w:val="24"/>
                <w:szCs w:val="24"/>
                <w:highlight w:val="none"/>
              </w:rPr>
              <w:t>毕业证书或者资格证书），</w:t>
            </w:r>
            <w:r>
              <w:rPr>
                <w:rFonts w:hint="eastAsia" w:ascii="宋体" w:hAnsi="宋体" w:eastAsia="宋体" w:cs="宋体"/>
                <w:snapToGrid w:val="0"/>
                <w:color w:val="auto"/>
                <w:kern w:val="0"/>
                <w:sz w:val="24"/>
                <w:szCs w:val="24"/>
                <w:highlight w:val="none"/>
              </w:rPr>
              <w:t>得5分</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rPr>
              <w:t>最高得10分；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240" w:firstLineChars="100"/>
              <w:textAlignment w:val="auto"/>
              <w:rPr>
                <w:rFonts w:hint="eastAsia" w:ascii="宋体" w:hAnsi="宋体" w:eastAsia="宋体" w:cs="宋体"/>
                <w:snapToGrid w:val="0"/>
                <w:color w:val="auto"/>
                <w:kern w:val="0"/>
                <w:sz w:val="24"/>
                <w:szCs w:val="24"/>
                <w:highlight w:val="none"/>
                <w:lang w:eastAsia="zh-CN"/>
              </w:rPr>
            </w:pPr>
            <w:r>
              <w:rPr>
                <w:rFonts w:hint="eastAsia" w:ascii="宋体" w:hAnsi="宋体" w:eastAsia="宋体" w:cs="宋体"/>
                <w:snapToGrid w:val="0"/>
                <w:color w:val="auto"/>
                <w:kern w:val="0"/>
                <w:sz w:val="24"/>
                <w:szCs w:val="24"/>
                <w:highlight w:val="none"/>
              </w:rPr>
              <w:t>每多配备一个制作安装人员的，得5分</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rPr>
              <w:t>最高得5分</w:t>
            </w:r>
            <w:r>
              <w:rPr>
                <w:rFonts w:hint="eastAsia" w:ascii="宋体" w:hAnsi="宋体" w:eastAsia="宋体" w:cs="宋体"/>
                <w:snapToGrid w:val="0"/>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spacing w:line="360" w:lineRule="auto"/>
              <w:ind w:right="0" w:firstLine="241" w:firstLineChars="100"/>
              <w:textAlignment w:val="auto"/>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rPr>
              <w:t>注：</w:t>
            </w:r>
          </w:p>
          <w:p>
            <w:pPr>
              <w:keepNext w:val="0"/>
              <w:keepLines w:val="0"/>
              <w:pageBreakBefore w:val="0"/>
              <w:widowControl w:val="0"/>
              <w:kinsoku/>
              <w:wordWrap/>
              <w:overflowPunct/>
              <w:topLinePunct w:val="0"/>
              <w:autoSpaceDE/>
              <w:autoSpaceDN/>
              <w:bidi w:val="0"/>
              <w:spacing w:line="360" w:lineRule="auto"/>
              <w:ind w:right="0" w:firstLine="241" w:firstLineChars="1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(1)本项最高得</w:t>
            </w:r>
            <w:r>
              <w:rPr>
                <w:rFonts w:hint="eastAsia" w:asciiTheme="minorEastAsia" w:hAnsiTheme="minorEastAsia" w:eastAsiaTheme="minorEastAsia" w:cstheme="minorEastAsia"/>
                <w:b/>
                <w:bCs/>
                <w:sz w:val="24"/>
                <w:szCs w:val="24"/>
                <w:lang w:val="en-US" w:eastAsia="zh-CN"/>
              </w:rPr>
              <w:t>15</w:t>
            </w:r>
            <w:r>
              <w:rPr>
                <w:rFonts w:hint="eastAsia" w:asciiTheme="minorEastAsia" w:hAnsiTheme="minorEastAsia" w:eastAsiaTheme="minorEastAsia" w:cstheme="minorEastAsia"/>
                <w:b/>
                <w:bCs/>
                <w:sz w:val="24"/>
                <w:szCs w:val="24"/>
              </w:rPr>
              <w:t>分</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人员不得兼任，</w:t>
            </w:r>
            <w:r>
              <w:rPr>
                <w:rFonts w:hint="eastAsia" w:asciiTheme="minorEastAsia" w:hAnsiTheme="minorEastAsia" w:eastAsiaTheme="minorEastAsia" w:cstheme="minorEastAsia"/>
                <w:b/>
                <w:bCs/>
                <w:sz w:val="24"/>
                <w:szCs w:val="24"/>
              </w:rPr>
              <w:t>同一人员不重复计分，以最高分计</w:t>
            </w:r>
            <w:r>
              <w:rPr>
                <w:rFonts w:hint="eastAsia" w:asciiTheme="minorEastAsia" w:hAnsiTheme="minorEastAsia" w:eastAsiaTheme="minorEastAsia" w:cstheme="minorEastAsia"/>
                <w:b/>
                <w:bCs/>
                <w:sz w:val="24"/>
                <w:szCs w:val="24"/>
                <w:lang w:val="en-US" w:eastAsia="zh-CN"/>
              </w:rPr>
              <w:t>一次分</w:t>
            </w:r>
            <w:r>
              <w:rPr>
                <w:rFonts w:hint="eastAsia" w:asciiTheme="minorEastAsia" w:hAnsiTheme="minorEastAsia" w:eastAsiaTheme="minorEastAsia" w:cstheme="minorEastAsia"/>
                <w:b/>
                <w:bCs/>
                <w:sz w:val="24"/>
                <w:szCs w:val="24"/>
              </w:rPr>
              <w:t>。</w:t>
            </w:r>
          </w:p>
          <w:p>
            <w:pPr>
              <w:keepNext w:val="0"/>
              <w:keepLines w:val="0"/>
              <w:pageBreakBefore w:val="0"/>
              <w:widowControl w:val="0"/>
              <w:kinsoku/>
              <w:wordWrap/>
              <w:overflowPunct/>
              <w:topLinePunct w:val="0"/>
              <w:bidi w:val="0"/>
              <w:adjustRightInd w:val="0"/>
              <w:snapToGrid w:val="0"/>
              <w:spacing w:line="360" w:lineRule="auto"/>
              <w:ind w:right="0" w:rightChars="0" w:firstLine="241" w:firstLineChars="100"/>
              <w:textAlignment w:val="auto"/>
              <w:rPr>
                <w:rFonts w:hint="eastAsia" w:ascii="宋体" w:hAnsi="宋体" w:eastAsia="宋体" w:cs="宋体"/>
                <w:snapToGrid w:val="0"/>
                <w:color w:val="auto"/>
                <w:kern w:val="0"/>
                <w:sz w:val="24"/>
                <w:szCs w:val="24"/>
                <w:highlight w:val="none"/>
                <w:lang w:val="en-US" w:eastAsia="zh-CN" w:bidi="ar-SA"/>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rPr>
              <w:t>响应文件中须</w:t>
            </w:r>
            <w:r>
              <w:rPr>
                <w:rFonts w:hint="eastAsia" w:asciiTheme="minorEastAsia" w:hAnsiTheme="minorEastAsia" w:eastAsiaTheme="minorEastAsia" w:cstheme="minorEastAsia"/>
                <w:b/>
                <w:bCs/>
                <w:sz w:val="24"/>
                <w:szCs w:val="24"/>
                <w:lang w:val="en-US" w:eastAsia="zh-CN"/>
              </w:rPr>
              <w:t>同时</w:t>
            </w:r>
            <w:r>
              <w:rPr>
                <w:rFonts w:hint="eastAsia" w:asciiTheme="minorEastAsia" w:hAnsiTheme="minorEastAsia" w:eastAsiaTheme="minorEastAsia" w:cstheme="minorEastAsia"/>
                <w:b/>
                <w:bCs/>
                <w:sz w:val="24"/>
                <w:szCs w:val="24"/>
                <w:lang w:val="en-US"/>
              </w:rPr>
              <w:t>提供</w:t>
            </w:r>
            <w:r>
              <w:rPr>
                <w:rFonts w:hint="eastAsia" w:asciiTheme="minorEastAsia" w:hAnsiTheme="minorEastAsia" w:eastAsiaTheme="minorEastAsia" w:cstheme="minorEastAsia"/>
                <w:b/>
                <w:bCs/>
                <w:sz w:val="24"/>
                <w:szCs w:val="24"/>
                <w:lang w:val="en-US" w:eastAsia="zh-CN"/>
              </w:rPr>
              <w:t>人员名单、身份证复印件、设计</w:t>
            </w:r>
            <w:r>
              <w:rPr>
                <w:rFonts w:hint="eastAsia" w:asciiTheme="minorEastAsia" w:hAnsiTheme="minorEastAsia" w:eastAsiaTheme="minorEastAsia" w:cstheme="minorEastAsia"/>
                <w:b/>
                <w:bCs/>
                <w:sz w:val="24"/>
                <w:szCs w:val="24"/>
                <w:lang w:val="en-US"/>
              </w:rPr>
              <w:t>人员证书及供应商所属社保机构出具的拟委任的上述</w:t>
            </w:r>
            <w:r>
              <w:rPr>
                <w:rFonts w:hint="eastAsia" w:asciiTheme="minorEastAsia" w:hAnsiTheme="minorEastAsia" w:eastAsiaTheme="minorEastAsia" w:cstheme="minorEastAsia"/>
                <w:b/>
                <w:bCs/>
                <w:sz w:val="24"/>
                <w:szCs w:val="24"/>
                <w:lang w:val="en-US" w:eastAsia="zh-CN"/>
              </w:rPr>
              <w:t>所有</w:t>
            </w:r>
            <w:r>
              <w:rPr>
                <w:rFonts w:hint="eastAsia" w:asciiTheme="minorEastAsia" w:hAnsiTheme="minorEastAsia" w:eastAsiaTheme="minorEastAsia" w:cstheme="minorEastAsia"/>
                <w:b/>
                <w:bCs/>
                <w:sz w:val="24"/>
                <w:szCs w:val="24"/>
                <w:lang w:val="en-US"/>
              </w:rPr>
              <w:t>人员自</w:t>
            </w:r>
            <w:r>
              <w:rPr>
                <w:rFonts w:hint="eastAsia" w:asciiTheme="minorEastAsia" w:hAnsiTheme="minorEastAsia" w:eastAsiaTheme="minorEastAsia" w:cstheme="minorEastAsia"/>
                <w:b/>
                <w:bCs/>
                <w:sz w:val="24"/>
                <w:szCs w:val="24"/>
                <w:lang w:val="en-US" w:eastAsia="zh-CN"/>
              </w:rPr>
              <w:t>磋商</w:t>
            </w:r>
            <w:r>
              <w:rPr>
                <w:rFonts w:hint="eastAsia" w:asciiTheme="minorEastAsia" w:hAnsiTheme="minorEastAsia" w:eastAsiaTheme="minorEastAsia" w:cstheme="minorEastAsia"/>
                <w:b/>
                <w:bCs/>
                <w:sz w:val="24"/>
                <w:szCs w:val="24"/>
                <w:lang w:val="en-US"/>
              </w:rPr>
              <w:t>之日前三个月内任意一个月的社保缴费证明或其他能够证明拟委任的上述人员参加社保的有效证明材料，上述人员的社会保险的缴纳单位应当是供应商或者供应商不具备独立法人资格的分支机构，未提供或提供不全不得分</w:t>
            </w:r>
            <w:r>
              <w:rPr>
                <w:rFonts w:hint="eastAsia" w:asciiTheme="minorEastAsia" w:hAnsiTheme="minorEastAsia" w:eastAsiaTheme="minorEastAsia" w:cstheme="minorEastAsia"/>
                <w:b/>
                <w:bCs/>
                <w:sz w:val="24"/>
                <w:szCs w:val="24"/>
                <w:lang w:eastAsia="zh-CN"/>
              </w:rPr>
              <w:t>。</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ind w:left="0" w:leftChars="0" w:right="0" w:rightChars="0"/>
              <w:jc w:val="center"/>
              <w:textAlignment w:val="auto"/>
              <w:rPr>
                <w:rFonts w:hint="eastAsia" w:ascii="宋体" w:hAnsi="宋体" w:eastAsia="宋体" w:cs="宋体"/>
                <w:color w:val="auto"/>
                <w:kern w:val="0"/>
                <w:sz w:val="24"/>
                <w:szCs w:val="24"/>
                <w:highlight w:val="none"/>
                <w:shd w:val="clear" w:color="auto" w:fill="FFFFFF"/>
                <w:lang w:val="en-US" w:eastAsia="zh-CN" w:bidi="ar-SA"/>
              </w:rPr>
            </w:pPr>
            <w:r>
              <w:rPr>
                <w:rFonts w:hint="eastAsia" w:ascii="宋体" w:hAnsi="宋体" w:eastAsia="宋体" w:cs="宋体"/>
                <w:color w:val="auto"/>
                <w:kern w:val="0"/>
                <w:sz w:val="24"/>
                <w:szCs w:val="24"/>
                <w:highlight w:val="none"/>
                <w:shd w:val="clear" w:color="auto" w:fill="FFFFFF"/>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center"/>
              <w:textAlignment w:val="auto"/>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供应商业绩</w:t>
            </w:r>
          </w:p>
        </w:tc>
        <w:tc>
          <w:tcPr>
            <w:tcW w:w="3005"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240" w:firstLineChars="10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snapToGrid w:val="0"/>
                <w:kern w:val="0"/>
                <w:sz w:val="24"/>
                <w:szCs w:val="24"/>
              </w:rPr>
              <w:t>自20</w:t>
            </w:r>
            <w:r>
              <w:rPr>
                <w:rFonts w:hint="eastAsia" w:ascii="宋体" w:hAnsi="宋体" w:eastAsia="宋体" w:cs="宋体"/>
                <w:snapToGrid w:val="0"/>
                <w:kern w:val="0"/>
                <w:sz w:val="24"/>
                <w:szCs w:val="24"/>
                <w:lang w:val="en-US" w:eastAsia="zh-CN"/>
              </w:rPr>
              <w:t>19</w:t>
            </w:r>
            <w:r>
              <w:rPr>
                <w:rFonts w:hint="eastAsia" w:ascii="宋体" w:hAnsi="宋体" w:eastAsia="宋体" w:cs="宋体"/>
                <w:snapToGrid w:val="0"/>
                <w:kern w:val="0"/>
                <w:sz w:val="24"/>
                <w:szCs w:val="24"/>
              </w:rPr>
              <w:t>年1月1日以来（以合同签订日期为准），</w:t>
            </w:r>
            <w:r>
              <w:rPr>
                <w:rFonts w:hint="eastAsia" w:ascii="宋体" w:hAnsi="宋体" w:eastAsia="宋体" w:cs="宋体"/>
                <w:b w:val="0"/>
                <w:bCs w:val="0"/>
                <w:color w:val="000000"/>
                <w:sz w:val="24"/>
                <w:szCs w:val="24"/>
                <w:highlight w:val="none"/>
                <w:lang w:val="en-US" w:eastAsia="zh-CN"/>
              </w:rPr>
              <w:t>供应商具有</w:t>
            </w:r>
            <w:r>
              <w:rPr>
                <w:rFonts w:hint="eastAsia" w:ascii="宋体" w:hAnsi="宋体" w:eastAsia="宋体" w:cs="宋体"/>
                <w:snapToGrid w:val="0"/>
                <w:color w:val="auto"/>
                <w:kern w:val="0"/>
                <w:sz w:val="24"/>
                <w:szCs w:val="24"/>
                <w:highlight w:val="none"/>
                <w:lang w:eastAsia="zh-CN"/>
              </w:rPr>
              <w:t>广告</w:t>
            </w:r>
            <w:r>
              <w:rPr>
                <w:rFonts w:hint="eastAsia" w:ascii="宋体" w:hAnsi="宋体" w:eastAsia="宋体" w:cs="宋体"/>
                <w:snapToGrid w:val="0"/>
                <w:color w:val="auto"/>
                <w:kern w:val="0"/>
                <w:sz w:val="24"/>
                <w:szCs w:val="24"/>
                <w:highlight w:val="none"/>
              </w:rPr>
              <w:t>制作及安装项目业绩</w:t>
            </w:r>
            <w:r>
              <w:rPr>
                <w:rFonts w:hint="eastAsia" w:ascii="宋体" w:hAnsi="宋体" w:eastAsia="宋体" w:cs="宋体"/>
                <w:b w:val="0"/>
                <w:bCs w:val="0"/>
                <w:color w:val="000000"/>
                <w:sz w:val="24"/>
                <w:szCs w:val="24"/>
                <w:highlight w:val="none"/>
                <w:lang w:val="en-US" w:eastAsia="zh-CN"/>
              </w:rPr>
              <w:t>的，每有1个业绩得4分，满分20分。</w:t>
            </w:r>
          </w:p>
          <w:p>
            <w:pPr>
              <w:keepNext w:val="0"/>
              <w:keepLines w:val="0"/>
              <w:pageBreakBefore w:val="0"/>
              <w:widowControl/>
              <w:kinsoku/>
              <w:wordWrap/>
              <w:overflowPunct/>
              <w:topLinePunct w:val="0"/>
              <w:bidi w:val="0"/>
              <w:snapToGrid/>
              <w:spacing w:line="360" w:lineRule="auto"/>
              <w:ind w:firstLine="241" w:firstLineChars="100"/>
              <w:textAlignment w:val="auto"/>
              <w:rPr>
                <w:rFonts w:hint="eastAsia" w:ascii="宋体" w:hAnsi="宋体" w:eastAsia="宋体" w:cs="宋体"/>
                <w:b/>
                <w:bCs/>
                <w:snapToGrid w:val="0"/>
                <w:kern w:val="0"/>
                <w:sz w:val="24"/>
                <w:szCs w:val="24"/>
              </w:rPr>
            </w:pPr>
            <w:r>
              <w:rPr>
                <w:rFonts w:hint="eastAsia" w:ascii="宋体" w:hAnsi="宋体" w:eastAsia="宋体" w:cs="宋体"/>
                <w:b/>
                <w:bCs/>
                <w:snapToGrid w:val="0"/>
                <w:kern w:val="0"/>
                <w:sz w:val="24"/>
                <w:szCs w:val="24"/>
              </w:rPr>
              <w:t>注：</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asciiTheme="minorEastAsia" w:hAnsiTheme="minorEastAsia" w:eastAsiaTheme="minorEastAsia" w:cstheme="minorEastAsia"/>
                <w:b/>
                <w:bCs/>
                <w:sz w:val="24"/>
                <w:szCs w:val="24"/>
                <w:lang w:bidi="zh-CN"/>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bidi="zh-CN"/>
              </w:rPr>
              <w:t>1</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highlight w:val="none"/>
                <w:lang w:bidi="zh-CN"/>
              </w:rPr>
              <w:t>响应文件中须提供</w:t>
            </w:r>
            <w:r>
              <w:rPr>
                <w:rFonts w:hint="eastAsia" w:asciiTheme="minorEastAsia" w:hAnsiTheme="minorEastAsia" w:eastAsiaTheme="minorEastAsia" w:cstheme="minorEastAsia"/>
                <w:b/>
                <w:bCs/>
                <w:sz w:val="24"/>
                <w:szCs w:val="24"/>
                <w:highlight w:val="none"/>
                <w:lang w:val="en-US" w:bidi="zh-CN"/>
              </w:rPr>
              <w:t>业绩</w:t>
            </w:r>
            <w:r>
              <w:rPr>
                <w:rFonts w:hint="eastAsia" w:asciiTheme="minorEastAsia" w:hAnsiTheme="minorEastAsia" w:eastAsiaTheme="minorEastAsia" w:cstheme="minorEastAsia"/>
                <w:b/>
                <w:bCs/>
                <w:sz w:val="24"/>
                <w:szCs w:val="24"/>
                <w:highlight w:val="none"/>
                <w:lang w:bidi="zh-CN"/>
              </w:rPr>
              <w:t>合同的扫描件或影印件，如合同中无法体现合同签订日期、服务内容等评审内容，须同时提供合同甲方相关证明材料</w:t>
            </w:r>
            <w:r>
              <w:rPr>
                <w:rFonts w:hint="eastAsia" w:asciiTheme="minorEastAsia" w:hAnsiTheme="minorEastAsia" w:eastAsiaTheme="minorEastAsia" w:cstheme="minorEastAsia"/>
                <w:b/>
                <w:bCs/>
                <w:sz w:val="24"/>
                <w:szCs w:val="24"/>
                <w:highlight w:val="none"/>
                <w:lang w:val="en-US" w:bidi="zh-CN"/>
              </w:rPr>
              <w:t>的</w:t>
            </w:r>
            <w:r>
              <w:rPr>
                <w:rFonts w:hint="eastAsia" w:asciiTheme="minorEastAsia" w:hAnsiTheme="minorEastAsia" w:eastAsiaTheme="minorEastAsia" w:cstheme="minorEastAsia"/>
                <w:b/>
                <w:bCs/>
                <w:sz w:val="24"/>
                <w:szCs w:val="24"/>
                <w:highlight w:val="none"/>
                <w:lang w:bidi="zh-CN"/>
              </w:rPr>
              <w:t>扫描件或影印件；未提供或提供不全不得分；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000000"/>
                <w:sz w:val="24"/>
                <w:szCs w:val="24"/>
                <w:highlight w:val="none"/>
                <w:lang w:val="en-US" w:eastAsia="zh-CN"/>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bidi="zh-CN"/>
              </w:rPr>
              <w:t>2</w:t>
            </w:r>
            <w:r>
              <w:rPr>
                <w:rFonts w:hint="eastAsia" w:asciiTheme="minorEastAsia" w:hAnsiTheme="minorEastAsia" w:eastAsiaTheme="minorEastAsia" w:cstheme="minorEastAsia"/>
                <w:b/>
                <w:bCs/>
                <w:sz w:val="24"/>
                <w:szCs w:val="24"/>
                <w:highlight w:val="none"/>
              </w:rPr>
              <w:t>)</w:t>
            </w:r>
            <w:r>
              <w:rPr>
                <w:rFonts w:hint="eastAsia" w:ascii="宋体" w:hAnsi="宋体" w:eastAsia="宋体" w:cs="宋体"/>
                <w:b/>
                <w:sz w:val="24"/>
                <w:szCs w:val="24"/>
                <w:highlight w:val="none"/>
                <w:lang w:eastAsia="zh-CN"/>
              </w:rPr>
              <w:t>同一项目不同年度</w:t>
            </w:r>
            <w:r>
              <w:rPr>
                <w:rFonts w:hint="eastAsia" w:ascii="宋体" w:hAnsi="宋体" w:eastAsia="宋体" w:cs="宋体"/>
                <w:b/>
                <w:sz w:val="24"/>
                <w:szCs w:val="24"/>
                <w:highlight w:val="none"/>
                <w:lang w:val="en-US" w:eastAsia="zh-CN"/>
              </w:rPr>
              <w:t>续签</w:t>
            </w:r>
            <w:r>
              <w:rPr>
                <w:rFonts w:hint="eastAsia" w:ascii="宋体" w:hAnsi="宋体" w:eastAsia="宋体" w:cs="宋体"/>
                <w:b/>
                <w:sz w:val="24"/>
                <w:szCs w:val="24"/>
                <w:highlight w:val="none"/>
                <w:lang w:eastAsia="zh-CN"/>
              </w:rPr>
              <w:t>的合同不累计计分，</w:t>
            </w:r>
            <w:r>
              <w:rPr>
                <w:rFonts w:hint="eastAsia" w:ascii="宋体" w:hAnsi="宋体" w:eastAsia="宋体" w:cs="宋体"/>
                <w:b/>
                <w:bCs/>
                <w:color w:val="000000"/>
                <w:sz w:val="24"/>
                <w:szCs w:val="24"/>
                <w:highlight w:val="none"/>
                <w:lang w:val="en-US" w:eastAsia="zh-CN"/>
              </w:rPr>
              <w:t>仅计一次分；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241" w:firstLineChars="100"/>
              <w:jc w:val="both"/>
              <w:textAlignment w:val="auto"/>
              <w:rPr>
                <w:rFonts w:hint="eastAsia" w:ascii="宋体" w:hAnsi="宋体" w:eastAsia="宋体" w:cs="宋体"/>
                <w:b/>
                <w:bCs/>
                <w:color w:val="000000"/>
                <w:kern w:val="2"/>
                <w:sz w:val="24"/>
                <w:szCs w:val="24"/>
                <w:highlight w:val="none"/>
                <w:lang w:val="en-US" w:eastAsia="zh-CN" w:bidi="ar-SA"/>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bidi="zh-CN"/>
              </w:rPr>
              <w:t>3</w:t>
            </w:r>
            <w:r>
              <w:rPr>
                <w:rFonts w:hint="eastAsia" w:asciiTheme="minorEastAsia" w:hAnsiTheme="minorEastAsia" w:eastAsiaTheme="minorEastAsia" w:cstheme="minorEastAsia"/>
                <w:b/>
                <w:bCs/>
                <w:sz w:val="24"/>
                <w:szCs w:val="24"/>
                <w:highlight w:val="none"/>
              </w:rPr>
              <w:t>)</w:t>
            </w:r>
            <w:r>
              <w:rPr>
                <w:rFonts w:hint="eastAsia" w:ascii="宋体" w:hAnsi="宋体" w:eastAsia="宋体" w:cs="宋体"/>
                <w:b/>
                <w:bCs/>
                <w:color w:val="000000"/>
                <w:sz w:val="24"/>
                <w:szCs w:val="24"/>
                <w:highlight w:val="none"/>
                <w:lang w:val="en-US" w:eastAsia="zh-CN"/>
              </w:rPr>
              <w:t>正在履约的项目业绩或已完成项目业绩均予以认可。</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履约评价</w:t>
            </w:r>
          </w:p>
        </w:tc>
        <w:tc>
          <w:tcPr>
            <w:tcW w:w="3005"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供应商提供的经磋商小组认可的“</w:t>
            </w:r>
            <w:r>
              <w:rPr>
                <w:rFonts w:hint="eastAsia" w:ascii="宋体" w:hAnsi="宋体" w:eastAsia="宋体" w:cs="宋体"/>
                <w:color w:val="000000"/>
                <w:sz w:val="24"/>
                <w:szCs w:val="24"/>
                <w:highlight w:val="none"/>
              </w:rPr>
              <w:t>供应商业绩</w:t>
            </w:r>
            <w:r>
              <w:rPr>
                <w:rFonts w:hint="eastAsia" w:ascii="宋体" w:hAnsi="宋体" w:eastAsia="宋体" w:cs="宋体"/>
                <w:color w:val="000000"/>
                <w:sz w:val="24"/>
                <w:szCs w:val="24"/>
                <w:highlight w:val="none"/>
                <w:lang w:val="en-US" w:eastAsia="zh-CN"/>
              </w:rPr>
              <w:t>”被业主单位（或合同甲方）评价为良好（或满意）及以上的，每提供一个</w:t>
            </w:r>
            <w:r>
              <w:rPr>
                <w:rFonts w:hint="eastAsia" w:ascii="宋体" w:hAnsi="宋体" w:eastAsia="宋体" w:cs="宋体"/>
                <w:kern w:val="2"/>
                <w:sz w:val="24"/>
                <w:szCs w:val="24"/>
                <w:highlight w:val="none"/>
                <w:lang w:val="en-US" w:eastAsia="zh-CN" w:bidi="ar-SA"/>
              </w:rPr>
              <w:t>履约评价</w:t>
            </w:r>
            <w:r>
              <w:rPr>
                <w:rFonts w:hint="eastAsia" w:ascii="宋体" w:hAnsi="宋体" w:eastAsia="宋体" w:cs="宋体"/>
                <w:sz w:val="24"/>
                <w:szCs w:val="24"/>
                <w:highlight w:val="none"/>
              </w:rPr>
              <w:t>得</w:t>
            </w:r>
            <w:r>
              <w:rPr>
                <w:rFonts w:hint="eastAsia" w:ascii="宋体" w:hAnsi="宋体" w:eastAsia="宋体" w:cs="宋体"/>
                <w:color w:val="000000"/>
                <w:sz w:val="24"/>
                <w:szCs w:val="24"/>
                <w:highlight w:val="none"/>
                <w:lang w:val="en-US" w:eastAsia="zh-CN"/>
              </w:rPr>
              <w:t xml:space="preserve"> 1 分，最高</w:t>
            </w:r>
            <w:r>
              <w:rPr>
                <w:rFonts w:hint="eastAsia" w:ascii="宋体" w:hAnsi="宋体" w:eastAsia="宋体" w:cs="宋体"/>
                <w:sz w:val="24"/>
                <w:szCs w:val="24"/>
                <w:highlight w:val="none"/>
              </w:rPr>
              <w:t>得</w:t>
            </w:r>
            <w:r>
              <w:rPr>
                <w:rFonts w:hint="eastAsia" w:ascii="宋体" w:hAnsi="宋体" w:eastAsia="宋体" w:cs="宋体"/>
                <w:color w:val="000000"/>
                <w:sz w:val="24"/>
                <w:szCs w:val="24"/>
                <w:highlight w:val="none"/>
                <w:lang w:val="en-US" w:eastAsia="zh-CN"/>
              </w:rPr>
              <w:t xml:space="preserve"> 5 分。</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kern w:val="2"/>
                <w:sz w:val="24"/>
                <w:szCs w:val="24"/>
                <w:highlight w:val="none"/>
                <w:lang w:val="en-US" w:eastAsia="zh-CN" w:bidi="zh-CN"/>
              </w:rPr>
            </w:pPr>
            <w:r>
              <w:rPr>
                <w:rFonts w:hint="eastAsia" w:ascii="宋体" w:hAnsi="宋体" w:eastAsia="宋体" w:cs="宋体"/>
                <w:b/>
                <w:bCs/>
                <w:kern w:val="2"/>
                <w:sz w:val="24"/>
                <w:szCs w:val="24"/>
                <w:highlight w:val="none"/>
                <w:lang w:val="en-US" w:eastAsia="zh-CN" w:bidi="zh-CN"/>
              </w:rPr>
              <w:t>注：</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kern w:val="2"/>
                <w:sz w:val="24"/>
                <w:szCs w:val="24"/>
                <w:highlight w:val="none"/>
                <w:lang w:val="en-US" w:eastAsia="zh-CN" w:bidi="zh-CN"/>
              </w:rPr>
            </w:pPr>
            <w:r>
              <w:rPr>
                <w:rFonts w:hint="eastAsia" w:ascii="宋体" w:hAnsi="宋体" w:eastAsia="宋体" w:cs="宋体"/>
                <w:b/>
                <w:bCs/>
                <w:kern w:val="2"/>
                <w:sz w:val="24"/>
                <w:szCs w:val="24"/>
                <w:highlight w:val="none"/>
                <w:lang w:val="en-US" w:eastAsia="zh-CN" w:bidi="zh-CN"/>
              </w:rPr>
              <w:t>(1)响应文件中须提供业主单位（或合同甲方）出具并加盖业主单位（或合同甲方）公章的履约评价材料</w:t>
            </w:r>
            <w:r>
              <w:rPr>
                <w:rFonts w:hint="eastAsia" w:asciiTheme="minorEastAsia" w:hAnsiTheme="minorEastAsia" w:eastAsiaTheme="minorEastAsia" w:cstheme="minorEastAsia"/>
                <w:b/>
                <w:bCs/>
                <w:sz w:val="24"/>
                <w:szCs w:val="24"/>
                <w:highlight w:val="none"/>
                <w:lang w:bidi="zh-CN"/>
              </w:rPr>
              <w:t>扫描件或影印件</w:t>
            </w:r>
            <w:r>
              <w:rPr>
                <w:rFonts w:hint="eastAsia" w:ascii="宋体" w:hAnsi="宋体" w:eastAsia="宋体" w:cs="宋体"/>
                <w:b/>
                <w:bCs/>
                <w:kern w:val="2"/>
                <w:sz w:val="24"/>
                <w:szCs w:val="24"/>
                <w:highlight w:val="none"/>
                <w:lang w:val="en-US" w:eastAsia="zh-CN" w:bidi="zh-CN"/>
              </w:rPr>
              <w:t>，履约评价材料中须体现项目名称、评价情况，</w:t>
            </w:r>
            <w:r>
              <w:rPr>
                <w:rFonts w:hint="eastAsia" w:ascii="宋体" w:hAnsi="宋体" w:eastAsia="宋体" w:cs="宋体"/>
                <w:b/>
                <w:sz w:val="24"/>
                <w:szCs w:val="24"/>
                <w:highlight w:val="none"/>
              </w:rPr>
              <w:t>未提供或提供不全不得分</w:t>
            </w:r>
            <w:r>
              <w:rPr>
                <w:rFonts w:hint="eastAsia" w:ascii="宋体" w:hAnsi="宋体" w:eastAsia="宋体" w:cs="宋体"/>
                <w:b/>
                <w:bCs/>
                <w:kern w:val="2"/>
                <w:sz w:val="24"/>
                <w:szCs w:val="24"/>
                <w:highlight w:val="none"/>
                <w:lang w:val="en-US" w:eastAsia="zh-CN" w:bidi="zh-CN"/>
              </w:rPr>
              <w:t>；</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仿宋_GB2312" w:hAnsi="@仿宋_GB2312" w:eastAsia="@仿宋_GB2312" w:cs="@仿宋_GB2312"/>
                <w:kern w:val="2"/>
                <w:sz w:val="21"/>
                <w:highlight w:val="none"/>
                <w:lang w:val="en-US" w:eastAsia="zh-CN" w:bidi="ar-SA"/>
              </w:rPr>
            </w:pPr>
            <w:r>
              <w:rPr>
                <w:rFonts w:hint="eastAsia" w:ascii="宋体" w:hAnsi="宋体" w:eastAsia="宋体" w:cs="宋体"/>
                <w:b/>
                <w:bCs/>
                <w:kern w:val="2"/>
                <w:sz w:val="24"/>
                <w:szCs w:val="24"/>
                <w:highlight w:val="none"/>
                <w:lang w:val="en-US" w:eastAsia="zh-CN" w:bidi="zh-CN"/>
              </w:rPr>
              <w:t>(2)同一“供应商业绩”具有多个履约评价仅计一次分。</w:t>
            </w:r>
          </w:p>
        </w:tc>
        <w:tc>
          <w:tcPr>
            <w:tcW w:w="57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价格分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30</w:t>
            </w:r>
            <w:r>
              <w:rPr>
                <w:rFonts w:hint="eastAsia" w:asciiTheme="minorEastAsia" w:hAnsiTheme="minorEastAsia" w:eastAsiaTheme="minorEastAsia"/>
                <w:sz w:val="24"/>
              </w:rPr>
              <w:t>分）</w:t>
            </w:r>
          </w:p>
        </w:tc>
        <w:tc>
          <w:tcPr>
            <w:tcW w:w="438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价格分统一采用低价优先法，即满足磋商文件要求且价格最低的最后报价为评标基准价，其价格分为满分</w:t>
            </w:r>
            <w:r>
              <w:rPr>
                <w:rFonts w:hint="eastAsia" w:asciiTheme="minorEastAsia" w:hAnsiTheme="minorEastAsia" w:eastAsiaTheme="minorEastAsia"/>
                <w:b w:val="0"/>
                <w:bCs w:val="0"/>
                <w:sz w:val="24"/>
                <w:u w:val="single"/>
                <w:lang w:val="en-US" w:eastAsia="zh-CN"/>
              </w:rPr>
              <w:t>30</w:t>
            </w:r>
            <w:r>
              <w:rPr>
                <w:rFonts w:hint="eastAsia" w:asciiTheme="minorEastAsia" w:hAnsiTheme="minorEastAsia" w:eastAsiaTheme="minorEastAsia"/>
                <w:b w:val="0"/>
                <w:bCs w:val="0"/>
                <w:sz w:val="24"/>
              </w:rPr>
              <w:t>分。其他供应商的价格分统一按照下列公式计算：最后报价得分＝（评标基准价/</w:t>
            </w:r>
            <w:r>
              <w:rPr>
                <w:rFonts w:hint="eastAsia" w:ascii="宋体" w:hAnsi="宋体" w:eastAsia="宋体"/>
                <w:b w:val="0"/>
                <w:bCs w:val="0"/>
                <w:sz w:val="24"/>
              </w:rPr>
              <w:t>最后</w:t>
            </w:r>
            <w:r>
              <w:rPr>
                <w:rFonts w:hint="eastAsia" w:asciiTheme="minorEastAsia" w:hAnsiTheme="minorEastAsia" w:eastAsiaTheme="minorEastAsia"/>
                <w:b w:val="0"/>
                <w:bCs w:val="0"/>
                <w:sz w:val="24"/>
              </w:rPr>
              <w:t>报价）×</w:t>
            </w:r>
            <w:r>
              <w:rPr>
                <w:rFonts w:hint="eastAsia" w:asciiTheme="minorEastAsia" w:hAnsiTheme="minorEastAsia" w:eastAsiaTheme="minorEastAsia"/>
                <w:b w:val="0"/>
                <w:bCs w:val="0"/>
                <w:sz w:val="24"/>
                <w:u w:val="single"/>
                <w:lang w:val="en-US" w:eastAsia="zh-CN"/>
              </w:rPr>
              <w:t>30</w:t>
            </w:r>
            <w:r>
              <w:rPr>
                <w:rFonts w:hint="eastAsia" w:asciiTheme="minorEastAsia" w:hAnsiTheme="minorEastAsia" w:eastAsiaTheme="minorEastAsia"/>
                <w:b w:val="0"/>
                <w:bCs w:val="0"/>
                <w:sz w:val="24"/>
              </w:rPr>
              <w:t>％×100</w:t>
            </w: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.3</w:t>
      </w:r>
      <w:r>
        <w:rPr>
          <w:rFonts w:hint="eastAsia" w:asciiTheme="minorEastAsia" w:hAnsiTheme="minorEastAsia" w:eastAsiaTheme="minorEastAsia"/>
          <w:sz w:val="24"/>
        </w:rPr>
        <w:t>分值汇总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rPr>
      </w:pPr>
      <w:r>
        <w:rPr>
          <w:rFonts w:hint="eastAsia" w:asciiTheme="minorEastAsia" w:hAnsiTheme="minorEastAsia" w:eastAsiaTheme="minorEastAsia"/>
          <w:sz w:val="24"/>
        </w:rPr>
        <w:t>（1）磋商小组各成员应当独立对每个有效响应的文件进行评价、打分，然后汇总每个供应商每项评分因素的得分，再取各位评委评分之平均值，四舍五入保留至小数点后两位数，得到该供应商的技术资信分。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（2）将每个供应商的技术资信分加上根据上述标准计算出的价格分，即为该供应商的综合总得分。</w:t>
      </w: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7" w:name="_Toc4265"/>
      <w:r>
        <w:rPr>
          <w:rFonts w:hint="eastAsia" w:asciiTheme="minorEastAsia" w:hAnsiTheme="minorEastAsia" w:eastAsiaTheme="minorEastAsia"/>
          <w:b/>
          <w:sz w:val="28"/>
        </w:rPr>
        <w:t xml:space="preserve">第五章  </w:t>
      </w:r>
      <w:r>
        <w:rPr>
          <w:rFonts w:asciiTheme="minorEastAsia" w:hAnsiTheme="minorEastAsia" w:eastAsiaTheme="minorEastAsia"/>
          <w:b/>
          <w:sz w:val="28"/>
        </w:rPr>
        <w:t>政府采购合同</w:t>
      </w:r>
      <w:bookmarkEnd w:id="7"/>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32"/>
          <w:szCs w:val="32"/>
        </w:rPr>
      </w:pPr>
      <w:r>
        <w:rPr>
          <w:rFonts w:hint="eastAsia" w:ascii="宋体" w:hAnsi="宋体" w:eastAsia="宋体"/>
          <w:b/>
          <w:sz w:val="32"/>
          <w:szCs w:val="32"/>
        </w:rPr>
        <w:t>合肥市</w:t>
      </w:r>
      <w:r>
        <w:rPr>
          <w:rFonts w:ascii="宋体" w:hAnsi="宋体" w:eastAsia="宋体"/>
          <w:b/>
          <w:sz w:val="32"/>
          <w:szCs w:val="32"/>
        </w:rPr>
        <w:t>政府采购合同</w:t>
      </w:r>
      <w:r>
        <w:rPr>
          <w:rFonts w:hint="eastAsia" w:ascii="宋体" w:hAnsi="宋体" w:eastAsia="宋体"/>
          <w:b/>
          <w:sz w:val="32"/>
          <w:szCs w:val="32"/>
        </w:rPr>
        <w:t>参考范本</w:t>
      </w:r>
    </w:p>
    <w:p>
      <w:pPr>
        <w:spacing w:line="480" w:lineRule="auto"/>
        <w:jc w:val="center"/>
        <w:rPr>
          <w:rFonts w:ascii="宋体" w:hAnsi="宋体" w:eastAsia="宋体"/>
          <w:b/>
          <w:sz w:val="32"/>
          <w:szCs w:val="32"/>
        </w:rPr>
      </w:pPr>
      <w:r>
        <w:rPr>
          <w:rFonts w:hint="eastAsia" w:ascii="宋体" w:hAnsi="宋体" w:eastAsia="宋体"/>
          <w:b/>
          <w:sz w:val="32"/>
          <w:szCs w:val="32"/>
        </w:rPr>
        <w:t>（服务类）</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360" w:lineRule="auto"/>
        <w:jc w:val="center"/>
        <w:outlineLvl w:val="2"/>
        <w:rPr>
          <w:rFonts w:ascii="宋体" w:hAnsi="宋体" w:eastAsia="宋体"/>
          <w:b/>
          <w:sz w:val="24"/>
        </w:rPr>
      </w:pPr>
      <w:r>
        <w:rPr>
          <w:rFonts w:hint="eastAsia" w:ascii="宋体" w:hAnsi="宋体" w:eastAsia="宋体"/>
          <w:b/>
          <w:sz w:val="24"/>
        </w:rPr>
        <w:t>第一部分 合同书</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before="120" w:line="480" w:lineRule="auto"/>
        <w:ind w:left="960"/>
        <w:rPr>
          <w:rFonts w:ascii="宋体" w:hAnsi="宋体" w:eastAsia="宋体"/>
          <w:sz w:val="24"/>
          <w:u w:val="single"/>
        </w:rPr>
      </w:pPr>
      <w:r>
        <w:rPr>
          <w:rFonts w:hint="eastAsia" w:ascii="宋体" w:hAnsi="宋体" w:eastAsia="宋体"/>
          <w:sz w:val="24"/>
        </w:rPr>
        <w:t>项目名称：</w:t>
      </w:r>
      <w:r>
        <w:rPr>
          <w:rFonts w:hint="eastAsia" w:ascii="宋体" w:hAnsi="宋体" w:eastAsia="宋体"/>
          <w:sz w:val="24"/>
          <w:u w:val="single"/>
          <w:lang w:eastAsia="zh-CN"/>
        </w:rPr>
        <w:t>巢湖市金盾集团2024年广告制作及安装服务项目</w:t>
      </w:r>
      <w:r>
        <w:rPr>
          <w:rFonts w:hint="eastAsia" w:ascii="宋体" w:hAnsi="宋体" w:eastAsia="宋体"/>
          <w:i/>
          <w:iCs/>
          <w:sz w:val="24"/>
        </w:rPr>
        <w:t>（分包项目须填写完整的分包号及分包名称）</w:t>
      </w:r>
    </w:p>
    <w:p>
      <w:pPr>
        <w:spacing w:before="120" w:line="480" w:lineRule="auto"/>
        <w:ind w:left="960"/>
        <w:rPr>
          <w:rFonts w:hint="eastAsia" w:ascii="宋体" w:hAnsi="宋体" w:eastAsia="宋体"/>
          <w:sz w:val="24"/>
          <w:lang w:eastAsia="zh-CN"/>
        </w:rPr>
      </w:pPr>
      <w:r>
        <w:rPr>
          <w:rFonts w:hint="eastAsia" w:ascii="宋体" w:hAnsi="宋体" w:eastAsia="宋体"/>
          <w:sz w:val="24"/>
        </w:rPr>
        <w:t>项目编号：</w:t>
      </w:r>
      <w:r>
        <w:rPr>
          <w:rFonts w:hint="eastAsia" w:ascii="宋体" w:hAnsi="宋体" w:eastAsia="宋体"/>
          <w:sz w:val="24"/>
          <w:u w:val="single"/>
          <w:lang w:eastAsia="zh-CN"/>
        </w:rPr>
        <w:t>2024AHTS0023</w:t>
      </w:r>
    </w:p>
    <w:p>
      <w:pPr>
        <w:spacing w:before="120" w:line="480" w:lineRule="auto"/>
        <w:ind w:left="960"/>
        <w:rPr>
          <w:rFonts w:ascii="宋体" w:hAnsi="宋体" w:eastAsia="宋体"/>
          <w:sz w:val="24"/>
          <w:u w:val="single"/>
        </w:rPr>
      </w:pPr>
      <w:r>
        <w:rPr>
          <w:rFonts w:hint="eastAsia" w:ascii="宋体" w:hAnsi="宋体" w:eastAsia="宋体"/>
          <w:sz w:val="24"/>
        </w:rPr>
        <w:t>甲方（采购人）：</w:t>
      </w:r>
      <w:r>
        <w:rPr>
          <w:rFonts w:hint="eastAsia" w:ascii="宋体" w:hAnsi="宋体" w:eastAsia="宋体"/>
          <w:sz w:val="24"/>
          <w:u w:val="single"/>
        </w:rPr>
        <w:t xml:space="preserve">                              </w:t>
      </w:r>
    </w:p>
    <w:p>
      <w:pPr>
        <w:spacing w:before="120" w:line="480" w:lineRule="auto"/>
        <w:ind w:left="960"/>
        <w:rPr>
          <w:rFonts w:ascii="宋体" w:hAnsi="宋体" w:eastAsia="宋体"/>
          <w:sz w:val="24"/>
          <w:u w:val="single"/>
        </w:rPr>
      </w:pPr>
      <w:r>
        <w:rPr>
          <w:rFonts w:hint="eastAsia" w:ascii="宋体" w:hAnsi="宋体" w:eastAsia="宋体"/>
          <w:sz w:val="24"/>
        </w:rPr>
        <w:t>乙方（成交供应商）：</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签订地：</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签订日期：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autoSpaceDE w:val="0"/>
        <w:autoSpaceDN w:val="0"/>
        <w:adjustRightInd w:val="0"/>
        <w:spacing w:line="600" w:lineRule="exact"/>
        <w:ind w:firstLine="640"/>
        <w:jc w:val="center"/>
        <w:rPr>
          <w:rFonts w:ascii="宋体" w:hAnsi="宋体" w:eastAsia="宋体"/>
          <w:sz w:val="24"/>
        </w:rPr>
        <w:sectPr>
          <w:headerReference r:id="rId5" w:type="default"/>
          <w:footerReference r:id="rId6" w:type="default"/>
          <w:pgSz w:w="11907" w:h="16840"/>
          <w:pgMar w:top="1474" w:right="1814" w:bottom="1474" w:left="1814" w:header="851" w:footer="992" w:gutter="0"/>
          <w:pgNumType w:start="1"/>
          <w:cols w:space="720" w:num="1"/>
          <w:docGrid w:linePitch="462" w:charSpace="0"/>
        </w:sectPr>
      </w:pPr>
    </w:p>
    <w:p>
      <w:pPr>
        <w:spacing w:line="360" w:lineRule="auto"/>
        <w:ind w:firstLine="435"/>
        <w:rPr>
          <w:rFonts w:ascii="宋体" w:hAnsi="宋体" w:eastAsia="宋体"/>
          <w:sz w:val="24"/>
        </w:rPr>
      </w:pPr>
      <w:r>
        <w:rPr>
          <w:rFonts w:hint="eastAsia" w:ascii="宋体" w:hAnsi="宋体" w:eastAsia="宋体"/>
          <w:sz w:val="24"/>
          <w:u w:val="single"/>
          <w:lang w:eastAsia="zh-CN"/>
        </w:rPr>
        <w:t>巢湖市金盾实业集团有限公司</w:t>
      </w:r>
      <w:r>
        <w:rPr>
          <w:rFonts w:hint="eastAsia" w:ascii="宋体" w:hAnsi="宋体" w:eastAsia="宋体"/>
          <w:sz w:val="24"/>
        </w:rPr>
        <w:t>（</w:t>
      </w:r>
      <w:r>
        <w:rPr>
          <w:rFonts w:hint="eastAsia" w:ascii="宋体" w:hAnsi="宋体" w:eastAsia="宋体"/>
          <w:sz w:val="24"/>
          <w:lang w:val="zh-CN"/>
        </w:rPr>
        <w:t>以下简称：甲方</w:t>
      </w:r>
      <w:r>
        <w:rPr>
          <w:rFonts w:hint="eastAsia" w:ascii="宋体" w:hAnsi="宋体" w:eastAsia="宋体"/>
          <w:sz w:val="24"/>
        </w:rPr>
        <w:t>）通过</w:t>
      </w:r>
      <w:r>
        <w:rPr>
          <w:rFonts w:hint="eastAsia" w:ascii="宋体" w:hAnsi="宋体" w:eastAsia="宋体"/>
          <w:sz w:val="24"/>
          <w:u w:val="single"/>
          <w:lang w:eastAsia="zh-CN"/>
        </w:rPr>
        <w:t>安徽天顺工程造价咨询有限公司</w:t>
      </w:r>
      <w:r>
        <w:rPr>
          <w:rFonts w:hint="eastAsia" w:ascii="宋体" w:hAnsi="宋体" w:eastAsia="宋体"/>
          <w:sz w:val="24"/>
        </w:rPr>
        <w:t>组织的</w:t>
      </w:r>
      <w:r>
        <w:rPr>
          <w:rFonts w:hint="eastAsia" w:ascii="宋体" w:hAnsi="宋体" w:eastAsia="宋体"/>
          <w:sz w:val="24"/>
          <w:u w:val="single"/>
        </w:rPr>
        <w:t>竞争性磋商</w:t>
      </w:r>
      <w:r>
        <w:rPr>
          <w:rFonts w:hint="eastAsia" w:ascii="宋体" w:hAnsi="宋体" w:eastAsia="宋体"/>
          <w:sz w:val="24"/>
        </w:rPr>
        <w:t>方式采购活动，经</w:t>
      </w:r>
      <w:r>
        <w:rPr>
          <w:rFonts w:hint="eastAsia" w:ascii="宋体" w:hAnsi="宋体" w:eastAsia="宋体"/>
          <w:sz w:val="24"/>
          <w:u w:val="single"/>
        </w:rPr>
        <w:t>磋商小组</w:t>
      </w:r>
      <w:r>
        <w:rPr>
          <w:rFonts w:hint="eastAsia" w:ascii="宋体" w:hAnsi="宋体" w:eastAsia="宋体"/>
          <w:sz w:val="24"/>
        </w:rPr>
        <w:t>评定，</w:t>
      </w:r>
      <w:r>
        <w:rPr>
          <w:rFonts w:hint="eastAsia" w:ascii="宋体" w:hAnsi="宋体" w:eastAsia="宋体"/>
          <w:i/>
          <w:iCs/>
          <w:sz w:val="24"/>
          <w:u w:val="single"/>
        </w:rPr>
        <w:t>（成交供应商名称）</w:t>
      </w:r>
      <w:r>
        <w:rPr>
          <w:rFonts w:hint="eastAsia" w:ascii="宋体" w:hAnsi="宋体" w:eastAsia="宋体"/>
          <w:sz w:val="24"/>
        </w:rPr>
        <w:t>（</w:t>
      </w:r>
      <w:r>
        <w:rPr>
          <w:rFonts w:hint="eastAsia" w:ascii="宋体" w:hAnsi="宋体" w:eastAsia="宋体"/>
          <w:sz w:val="24"/>
          <w:lang w:val="zh-CN"/>
        </w:rPr>
        <w:t>以下简称：乙方</w:t>
      </w:r>
      <w:r>
        <w:rPr>
          <w:rFonts w:hint="eastAsia" w:ascii="宋体" w:hAnsi="宋体" w:eastAsia="宋体"/>
          <w:sz w:val="24"/>
        </w:rPr>
        <w:t>）为本项目成交供应商，现按照采购文件确定的事项签订本合同。</w:t>
      </w:r>
    </w:p>
    <w:p>
      <w:pPr>
        <w:spacing w:line="360" w:lineRule="auto"/>
        <w:ind w:firstLine="435"/>
        <w:rPr>
          <w:rFonts w:ascii="宋体" w:hAnsi="宋体" w:eastAsia="宋体"/>
          <w:sz w:val="24"/>
          <w:lang w:val="zh-CN"/>
        </w:rPr>
      </w:pPr>
      <w:r>
        <w:rPr>
          <w:rFonts w:hint="eastAsia" w:ascii="宋体" w:hAnsi="宋体" w:eastAsia="宋体"/>
          <w:sz w:val="24"/>
        </w:rPr>
        <w:t>根据《中华人民共和国合同法》、《中华人民共和国政府采购法》等相关法律法规之规定，按照平等、自愿、公平和诚实信用的原则，经甲方和乙方协商一致，约定以下合同条款，以兹共同遵守、全面履行。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b/>
          <w:bCs/>
          <w:sz w:val="24"/>
          <w:lang w:val="zh-CN"/>
        </w:rPr>
      </w:pPr>
      <w:bookmarkStart w:id="8" w:name="_Toc2232"/>
      <w:bookmarkStart w:id="9" w:name="_Toc24059"/>
      <w:bookmarkStart w:id="10" w:name="_Toc3029"/>
      <w:r>
        <w:rPr>
          <w:rFonts w:hint="eastAsia" w:ascii="宋体" w:hAnsi="宋体" w:eastAsia="宋体"/>
          <w:b/>
          <w:bCs/>
          <w:sz w:val="24"/>
          <w:lang w:val="zh-CN"/>
        </w:rPr>
        <w:t>1.1</w:t>
      </w:r>
      <w:r>
        <w:rPr>
          <w:rFonts w:ascii="宋体" w:hAnsi="宋体" w:eastAsia="宋体"/>
          <w:b/>
          <w:bCs/>
          <w:sz w:val="24"/>
          <w:lang w:val="zh-CN"/>
        </w:rPr>
        <w:t xml:space="preserve"> </w:t>
      </w:r>
      <w:r>
        <w:rPr>
          <w:rFonts w:hint="eastAsia" w:ascii="宋体" w:hAnsi="宋体" w:eastAsia="宋体"/>
          <w:b/>
          <w:bCs/>
          <w:sz w:val="24"/>
          <w:lang w:val="zh-CN"/>
        </w:rPr>
        <w:t>合同组成部分</w:t>
      </w:r>
      <w:bookmarkEnd w:id="8"/>
      <w:bookmarkEnd w:id="9"/>
      <w:bookmarkEnd w:id="10"/>
    </w:p>
    <w:p>
      <w:pPr>
        <w:spacing w:line="360" w:lineRule="auto"/>
        <w:ind w:firstLine="435"/>
        <w:rPr>
          <w:rFonts w:ascii="宋体" w:hAnsi="宋体" w:eastAsia="宋体"/>
          <w:sz w:val="24"/>
          <w:lang w:val="zh-CN"/>
        </w:rPr>
      </w:pPr>
      <w:r>
        <w:rPr>
          <w:rFonts w:hint="eastAsia" w:ascii="宋体" w:hAnsi="宋体" w:eastAsia="宋体"/>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sz w:val="24"/>
          <w:lang w:val="zh-CN"/>
        </w:rPr>
      </w:pPr>
      <w:r>
        <w:rPr>
          <w:rFonts w:hint="eastAsia" w:ascii="宋体" w:hAnsi="宋体" w:eastAsia="宋体"/>
          <w:sz w:val="24"/>
          <w:lang w:val="zh-CN"/>
        </w:rPr>
        <w:t>1.1.1本合同及其补充合同、变更协议；</w:t>
      </w:r>
    </w:p>
    <w:p>
      <w:pPr>
        <w:spacing w:line="360" w:lineRule="auto"/>
        <w:ind w:firstLine="435"/>
        <w:rPr>
          <w:rFonts w:ascii="宋体" w:hAnsi="宋体" w:eastAsia="宋体"/>
          <w:sz w:val="24"/>
          <w:lang w:val="zh-CN"/>
        </w:rPr>
      </w:pPr>
      <w:r>
        <w:rPr>
          <w:rFonts w:hint="eastAsia" w:ascii="宋体" w:hAnsi="宋体" w:eastAsia="宋体"/>
          <w:sz w:val="24"/>
          <w:lang w:val="zh-CN"/>
        </w:rPr>
        <w:t>1.1.2成交通知书；</w:t>
      </w:r>
    </w:p>
    <w:p>
      <w:pPr>
        <w:spacing w:line="360" w:lineRule="auto"/>
        <w:ind w:firstLine="435"/>
        <w:rPr>
          <w:rFonts w:ascii="宋体" w:hAnsi="宋体" w:eastAsia="宋体"/>
          <w:sz w:val="24"/>
          <w:lang w:val="zh-CN"/>
        </w:rPr>
      </w:pPr>
      <w:r>
        <w:rPr>
          <w:rFonts w:hint="eastAsia" w:ascii="宋体" w:hAnsi="宋体" w:eastAsia="宋体"/>
          <w:sz w:val="24"/>
          <w:lang w:val="zh-CN"/>
        </w:rPr>
        <w:t>1.1.3响应文件（含澄清或者说明文件）；</w:t>
      </w:r>
    </w:p>
    <w:p>
      <w:pPr>
        <w:spacing w:line="360" w:lineRule="auto"/>
        <w:ind w:firstLine="435"/>
        <w:rPr>
          <w:rFonts w:ascii="宋体" w:hAnsi="宋体" w:eastAsia="宋体"/>
          <w:sz w:val="24"/>
          <w:lang w:val="zh-CN"/>
        </w:rPr>
      </w:pPr>
      <w:r>
        <w:rPr>
          <w:rFonts w:hint="eastAsia" w:ascii="宋体" w:hAnsi="宋体" w:eastAsia="宋体"/>
          <w:sz w:val="24"/>
          <w:lang w:val="zh-CN"/>
        </w:rPr>
        <w:t>1.1.4磋商文件（含澄清或者修改文件）；</w:t>
      </w:r>
    </w:p>
    <w:p>
      <w:pPr>
        <w:spacing w:line="360" w:lineRule="auto"/>
        <w:ind w:firstLine="435"/>
        <w:rPr>
          <w:rFonts w:ascii="宋体" w:hAnsi="宋体" w:eastAsia="宋体"/>
          <w:sz w:val="24"/>
          <w:lang w:val="zh-CN"/>
        </w:rPr>
      </w:pPr>
      <w:r>
        <w:rPr>
          <w:rFonts w:hint="eastAsia" w:ascii="宋体" w:hAnsi="宋体" w:eastAsia="宋体"/>
          <w:sz w:val="24"/>
          <w:lang w:val="zh-CN"/>
        </w:rPr>
        <w:t>1.1.5其他相关采购文件。</w:t>
      </w:r>
    </w:p>
    <w:p>
      <w:pPr>
        <w:spacing w:line="360" w:lineRule="auto"/>
        <w:ind w:firstLine="437"/>
        <w:outlineLvl w:val="3"/>
        <w:rPr>
          <w:rFonts w:ascii="宋体" w:hAnsi="宋体" w:eastAsia="宋体"/>
          <w:b/>
          <w:bCs/>
          <w:sz w:val="24"/>
          <w:lang w:val="zh-CN"/>
        </w:rPr>
      </w:pPr>
      <w:bookmarkStart w:id="11" w:name="_Toc18585"/>
      <w:bookmarkStart w:id="12" w:name="_Toc6773"/>
      <w:bookmarkStart w:id="13" w:name="_Toc6311"/>
      <w:bookmarkStart w:id="14" w:name="_Toc22185"/>
      <w:bookmarkStart w:id="15" w:name="_Toc2918"/>
      <w:r>
        <w:rPr>
          <w:rFonts w:hint="eastAsia" w:ascii="宋体" w:hAnsi="宋体" w:eastAsia="宋体"/>
          <w:b/>
          <w:bCs/>
          <w:sz w:val="24"/>
          <w:lang w:val="zh-CN"/>
        </w:rPr>
        <w:t xml:space="preserve">1.2 </w:t>
      </w:r>
      <w:bookmarkEnd w:id="11"/>
      <w:bookmarkEnd w:id="12"/>
      <w:bookmarkEnd w:id="13"/>
      <w:bookmarkEnd w:id="14"/>
      <w:bookmarkEnd w:id="15"/>
      <w:r>
        <w:rPr>
          <w:rFonts w:hint="eastAsia" w:ascii="宋体" w:hAnsi="宋体" w:eastAsia="宋体"/>
          <w:b/>
          <w:bCs/>
          <w:sz w:val="24"/>
          <w:lang w:val="zh-CN"/>
        </w:rPr>
        <w:t>服务</w:t>
      </w:r>
    </w:p>
    <w:p>
      <w:pPr>
        <w:spacing w:line="360" w:lineRule="auto"/>
        <w:ind w:firstLine="435"/>
        <w:rPr>
          <w:rFonts w:ascii="宋体" w:hAnsi="宋体" w:eastAsia="宋体"/>
          <w:sz w:val="24"/>
          <w:u w:val="single"/>
        </w:rPr>
      </w:pPr>
      <w:r>
        <w:rPr>
          <w:rFonts w:hint="eastAsia" w:ascii="宋体" w:hAnsi="宋体" w:eastAsia="宋体"/>
          <w:sz w:val="24"/>
        </w:rPr>
        <w:t>1.2.1服务</w:t>
      </w:r>
      <w:r>
        <w:rPr>
          <w:rFonts w:ascii="宋体" w:hAnsi="宋体" w:eastAsia="宋体"/>
          <w:sz w:val="24"/>
        </w:rPr>
        <w:t>名称：</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u w:val="single"/>
        </w:rPr>
      </w:pPr>
      <w:r>
        <w:rPr>
          <w:rFonts w:hint="eastAsia" w:ascii="宋体" w:hAnsi="宋体" w:eastAsia="宋体"/>
          <w:sz w:val="24"/>
        </w:rPr>
        <w:t>1.2.2服务内容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1.2.3服务质量：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16" w:name="_Toc21551"/>
      <w:bookmarkStart w:id="17" w:name="_Toc21631"/>
      <w:bookmarkStart w:id="18" w:name="_Toc23292"/>
      <w:r>
        <w:rPr>
          <w:rFonts w:hint="eastAsia" w:ascii="宋体" w:hAnsi="宋体" w:eastAsia="宋体"/>
          <w:b/>
          <w:bCs/>
          <w:sz w:val="24"/>
          <w:lang w:val="zh-CN"/>
        </w:rPr>
        <w:t>1.</w:t>
      </w:r>
      <w:r>
        <w:rPr>
          <w:rFonts w:ascii="宋体" w:hAnsi="宋体" w:eastAsia="宋体"/>
          <w:b/>
          <w:bCs/>
          <w:sz w:val="24"/>
          <w:lang w:val="zh-CN"/>
        </w:rPr>
        <w:t xml:space="preserve">3 </w:t>
      </w:r>
      <w:r>
        <w:rPr>
          <w:rFonts w:hint="eastAsia" w:ascii="宋体" w:hAnsi="宋体" w:eastAsia="宋体"/>
          <w:b/>
          <w:bCs/>
          <w:sz w:val="24"/>
          <w:lang w:val="zh-CN"/>
        </w:rPr>
        <w:t>价款</w:t>
      </w:r>
      <w:bookmarkEnd w:id="16"/>
      <w:bookmarkEnd w:id="17"/>
      <w:bookmarkEnd w:id="18"/>
    </w:p>
    <w:p>
      <w:pPr>
        <w:spacing w:line="360" w:lineRule="auto"/>
        <w:ind w:firstLine="435"/>
        <w:rPr>
          <w:rFonts w:ascii="宋体" w:hAnsi="宋体" w:eastAsia="宋体"/>
          <w:sz w:val="24"/>
        </w:rPr>
      </w:pPr>
      <w:r>
        <w:rPr>
          <w:rFonts w:ascii="宋体" w:hAnsi="宋体" w:eastAsia="宋体"/>
          <w:sz w:val="24"/>
        </w:rPr>
        <w:t>本合同总价为</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rPr>
        <w:t>元</w:t>
      </w:r>
      <w:r>
        <w:rPr>
          <w:rFonts w:hint="eastAsia" w:ascii="宋体" w:hAnsi="宋体" w:eastAsia="宋体"/>
          <w:sz w:val="24"/>
        </w:rPr>
        <w:t>（大写：人民币</w:t>
      </w:r>
      <w:r>
        <w:rPr>
          <w:rFonts w:hint="eastAsia"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p>
    <w:p>
      <w:pPr>
        <w:spacing w:line="360" w:lineRule="auto"/>
        <w:ind w:firstLine="435"/>
        <w:rPr>
          <w:rFonts w:ascii="宋体" w:hAnsi="宋体" w:eastAsia="宋体"/>
          <w:sz w:val="24"/>
          <w:u w:val="single"/>
        </w:rPr>
      </w:pPr>
      <w:r>
        <w:rPr>
          <w:rFonts w:ascii="宋体" w:hAnsi="宋体" w:eastAsia="宋体"/>
          <w:sz w:val="24"/>
        </w:rPr>
        <w:t>分项价格：</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宋体" w:hAnsi="宋体" w:eastAsia="宋体"/>
                <w:sz w:val="24"/>
                <w:lang w:val="zh-CN"/>
              </w:rPr>
            </w:pPr>
            <w:r>
              <w:rPr>
                <w:rFonts w:ascii="宋体" w:hAnsi="宋体" w:eastAsia="宋体"/>
                <w:sz w:val="24"/>
                <w:lang w:val="zh-CN"/>
              </w:rPr>
              <w:t>序号</w:t>
            </w:r>
          </w:p>
        </w:tc>
        <w:tc>
          <w:tcPr>
            <w:tcW w:w="2532" w:type="pct"/>
            <w:vAlign w:val="center"/>
          </w:tcPr>
          <w:p>
            <w:pPr>
              <w:pStyle w:val="29"/>
              <w:ind w:firstLine="200"/>
              <w:jc w:val="center"/>
              <w:rPr>
                <w:rFonts w:ascii="宋体" w:hAnsi="宋体" w:eastAsia="宋体"/>
                <w:sz w:val="24"/>
                <w:szCs w:val="24"/>
              </w:rPr>
            </w:pPr>
            <w:r>
              <w:rPr>
                <w:rFonts w:hint="eastAsia" w:ascii="宋体" w:hAnsi="宋体" w:eastAsia="宋体"/>
                <w:sz w:val="24"/>
                <w:szCs w:val="24"/>
              </w:rPr>
              <w:t>分项名称</w:t>
            </w:r>
          </w:p>
        </w:tc>
        <w:tc>
          <w:tcPr>
            <w:tcW w:w="1899" w:type="pct"/>
            <w:gridSpan w:val="2"/>
            <w:vAlign w:val="center"/>
          </w:tcPr>
          <w:p>
            <w:pPr>
              <w:pStyle w:val="29"/>
              <w:jc w:val="center"/>
              <w:rPr>
                <w:rFonts w:ascii="宋体" w:hAnsi="宋体" w:eastAsia="宋体"/>
                <w:sz w:val="24"/>
                <w:szCs w:val="24"/>
              </w:rPr>
            </w:pPr>
            <w:r>
              <w:rPr>
                <w:rFonts w:ascii="宋体" w:hAnsi="宋体" w:eastAsia="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1</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2</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ascii="宋体" w:hAnsi="宋体" w:eastAsia="宋体"/>
                <w:sz w:val="24"/>
                <w:lang w:val="zh-CN"/>
              </w:rPr>
              <w:t>3</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29"/>
              <w:ind w:firstLine="200"/>
              <w:jc w:val="center"/>
              <w:rPr>
                <w:rFonts w:ascii="宋体" w:hAnsi="宋体" w:eastAsia="宋体"/>
                <w:sz w:val="24"/>
                <w:szCs w:val="24"/>
              </w:rPr>
            </w:pPr>
            <w:r>
              <w:rPr>
                <w:rFonts w:hint="eastAsia" w:ascii="宋体" w:hAnsi="宋体" w:eastAsia="宋体"/>
                <w:sz w:val="24"/>
                <w:szCs w:val="24"/>
              </w:rPr>
              <w:t>总价</w:t>
            </w:r>
          </w:p>
        </w:tc>
        <w:tc>
          <w:tcPr>
            <w:tcW w:w="1899" w:type="pct"/>
            <w:gridSpan w:val="2"/>
            <w:vAlign w:val="center"/>
          </w:tcPr>
          <w:p>
            <w:pPr>
              <w:pStyle w:val="29"/>
              <w:ind w:firstLine="200"/>
              <w:jc w:val="center"/>
              <w:rPr>
                <w:rFonts w:ascii="宋体" w:hAnsi="宋体" w:eastAsia="宋体"/>
                <w:sz w:val="24"/>
                <w:szCs w:val="24"/>
              </w:rPr>
            </w:pPr>
          </w:p>
        </w:tc>
      </w:tr>
    </w:tbl>
    <w:p>
      <w:pPr>
        <w:spacing w:line="360" w:lineRule="auto"/>
        <w:ind w:firstLine="437"/>
        <w:outlineLvl w:val="3"/>
        <w:rPr>
          <w:rFonts w:ascii="宋体" w:hAnsi="宋体" w:eastAsia="宋体"/>
          <w:b/>
          <w:bCs/>
          <w:sz w:val="24"/>
          <w:lang w:val="zh-CN"/>
        </w:rPr>
      </w:pPr>
      <w:bookmarkStart w:id="19" w:name="_Toc22618"/>
      <w:bookmarkStart w:id="20" w:name="_Toc10340"/>
      <w:bookmarkStart w:id="21" w:name="_Toc1814"/>
      <w:r>
        <w:rPr>
          <w:rFonts w:hint="eastAsia" w:ascii="宋体" w:hAnsi="宋体" w:eastAsia="宋体"/>
          <w:b/>
          <w:bCs/>
          <w:sz w:val="24"/>
          <w:lang w:val="zh-CN"/>
        </w:rPr>
        <w:t>1.</w:t>
      </w:r>
      <w:r>
        <w:rPr>
          <w:rFonts w:ascii="宋体" w:hAnsi="宋体" w:eastAsia="宋体"/>
          <w:b/>
          <w:bCs/>
          <w:sz w:val="24"/>
          <w:lang w:val="zh-CN"/>
        </w:rPr>
        <w:t>4 付款方式和发票开具方式</w:t>
      </w:r>
      <w:bookmarkEnd w:id="19"/>
      <w:bookmarkEnd w:id="20"/>
      <w:bookmarkEnd w:id="21"/>
    </w:p>
    <w:p>
      <w:pPr>
        <w:spacing w:line="360" w:lineRule="auto"/>
        <w:ind w:firstLine="435"/>
        <w:rPr>
          <w:rFonts w:ascii="宋体" w:hAnsi="宋体" w:eastAsia="宋体"/>
          <w:sz w:val="24"/>
        </w:rPr>
      </w:pPr>
      <w:r>
        <w:rPr>
          <w:rFonts w:hint="eastAsia" w:ascii="宋体" w:hAnsi="宋体" w:eastAsia="宋体"/>
          <w:sz w:val="24"/>
        </w:rPr>
        <w:t>1.4.1</w:t>
      </w:r>
      <w:r>
        <w:rPr>
          <w:rFonts w:ascii="宋体" w:hAnsi="宋体" w:eastAsia="宋体"/>
          <w:sz w:val="24"/>
        </w:rPr>
        <w:t>付款方式：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1.4.2发票开具方式：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2" w:name="_Toc32071"/>
      <w:bookmarkStart w:id="23" w:name="_Toc19304"/>
      <w:bookmarkStart w:id="24" w:name="_Toc2846"/>
      <w:r>
        <w:rPr>
          <w:rFonts w:hint="eastAsia" w:ascii="宋体" w:hAnsi="宋体" w:eastAsia="宋体"/>
          <w:b/>
          <w:bCs/>
          <w:sz w:val="24"/>
          <w:lang w:val="zh-CN"/>
        </w:rPr>
        <w:t>1.</w:t>
      </w:r>
      <w:r>
        <w:rPr>
          <w:rFonts w:ascii="宋体" w:hAnsi="宋体" w:eastAsia="宋体"/>
          <w:b/>
          <w:bCs/>
          <w:sz w:val="24"/>
          <w:lang w:val="zh-CN"/>
        </w:rPr>
        <w:t xml:space="preserve">5 </w:t>
      </w:r>
      <w:r>
        <w:rPr>
          <w:rFonts w:hint="eastAsia" w:ascii="宋体" w:hAnsi="宋体" w:eastAsia="宋体"/>
          <w:b/>
          <w:bCs/>
          <w:sz w:val="24"/>
          <w:lang w:val="zh-CN"/>
        </w:rPr>
        <w:t>服务</w:t>
      </w:r>
      <w:r>
        <w:rPr>
          <w:rFonts w:ascii="宋体" w:hAnsi="宋体" w:eastAsia="宋体"/>
          <w:b/>
          <w:bCs/>
          <w:sz w:val="24"/>
          <w:lang w:val="zh-CN"/>
        </w:rPr>
        <w:t>期限</w:t>
      </w:r>
      <w:r>
        <w:rPr>
          <w:rFonts w:hint="eastAsia" w:ascii="宋体" w:hAnsi="宋体" w:eastAsia="宋体"/>
          <w:b/>
          <w:bCs/>
          <w:sz w:val="24"/>
          <w:lang w:val="zh-CN"/>
        </w:rPr>
        <w:t>、地点和方式</w:t>
      </w:r>
      <w:bookmarkEnd w:id="22"/>
      <w:bookmarkEnd w:id="23"/>
      <w:bookmarkEnd w:id="24"/>
    </w:p>
    <w:p>
      <w:pPr>
        <w:spacing w:line="360" w:lineRule="auto"/>
        <w:ind w:firstLine="435"/>
        <w:rPr>
          <w:rFonts w:ascii="宋体" w:hAnsi="宋体" w:eastAsia="宋体"/>
          <w:sz w:val="24"/>
          <w:u w:val="single"/>
        </w:rPr>
      </w:pPr>
      <w:r>
        <w:rPr>
          <w:rFonts w:hint="eastAsia" w:ascii="宋体" w:hAnsi="宋体" w:eastAsia="宋体"/>
          <w:sz w:val="24"/>
        </w:rPr>
        <w:t>1.5.1服务期限</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1.5.2服务地点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1.5.3服务方式：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5" w:name="_Toc19554"/>
      <w:bookmarkStart w:id="26" w:name="_Toc27250"/>
      <w:bookmarkStart w:id="27" w:name="_Toc21423"/>
      <w:r>
        <w:rPr>
          <w:rFonts w:hint="eastAsia" w:ascii="宋体" w:hAnsi="宋体" w:eastAsia="宋体"/>
          <w:b/>
          <w:bCs/>
          <w:sz w:val="24"/>
          <w:lang w:val="zh-CN"/>
        </w:rPr>
        <w:t>1.6 违约责任</w:t>
      </w:r>
      <w:bookmarkEnd w:id="25"/>
      <w:bookmarkEnd w:id="26"/>
      <w:bookmarkEnd w:id="27"/>
    </w:p>
    <w:p>
      <w:pPr>
        <w:spacing w:line="360" w:lineRule="auto"/>
        <w:ind w:firstLine="435"/>
        <w:rPr>
          <w:rFonts w:ascii="宋体" w:hAnsi="宋体" w:eastAsia="宋体"/>
          <w:sz w:val="24"/>
        </w:rPr>
      </w:pPr>
      <w:r>
        <w:rPr>
          <w:rFonts w:hint="eastAsia" w:ascii="宋体" w:hAnsi="宋体" w:eastAsia="宋体"/>
          <w:sz w:val="24"/>
        </w:rPr>
        <w:t>1.6.1</w:t>
      </w:r>
      <w:r>
        <w:rPr>
          <w:rFonts w:ascii="宋体" w:hAnsi="宋体" w:eastAsia="宋体"/>
          <w:sz w:val="24"/>
        </w:rPr>
        <w:t>除不可抗力外，如果乙方没有按照本合同约定的期限</w:t>
      </w:r>
      <w:r>
        <w:rPr>
          <w:rFonts w:hint="eastAsia" w:ascii="宋体" w:hAnsi="宋体" w:eastAsia="宋体"/>
          <w:sz w:val="24"/>
        </w:rPr>
        <w:t>、</w:t>
      </w:r>
      <w:r>
        <w:rPr>
          <w:rFonts w:ascii="宋体" w:hAnsi="宋体" w:eastAsia="宋体"/>
          <w:sz w:val="24"/>
        </w:rPr>
        <w:t>地点和方式</w:t>
      </w:r>
      <w:r>
        <w:rPr>
          <w:rFonts w:hint="eastAsia" w:ascii="宋体" w:hAnsi="宋体" w:eastAsia="宋体"/>
          <w:sz w:val="24"/>
        </w:rPr>
        <w:t>履行</w:t>
      </w:r>
      <w:r>
        <w:rPr>
          <w:rFonts w:ascii="宋体" w:hAnsi="宋体" w:eastAsia="宋体"/>
          <w:sz w:val="24"/>
        </w:rPr>
        <w:t>，那么甲方可要求乙方支付违约金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履行</w:t>
      </w:r>
      <w:r>
        <w:rPr>
          <w:rFonts w:ascii="宋体" w:hAnsi="宋体" w:eastAsia="宋体"/>
          <w:sz w:val="24"/>
        </w:rPr>
        <w:t>一日的应提供而未</w:t>
      </w:r>
      <w:r>
        <w:rPr>
          <w:rFonts w:hint="eastAsia" w:ascii="宋体" w:hAnsi="宋体" w:eastAsia="宋体"/>
          <w:sz w:val="24"/>
        </w:rPr>
        <w:t>提供</w:t>
      </w:r>
      <w:r>
        <w:rPr>
          <w:rFonts w:ascii="宋体" w:hAnsi="宋体" w:eastAsia="宋体"/>
          <w:sz w:val="24"/>
        </w:rPr>
        <w:t>服务价格的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履行</w:t>
      </w:r>
      <w:r>
        <w:rPr>
          <w:rFonts w:ascii="宋体" w:hAnsi="宋体" w:eastAsia="宋体"/>
          <w:sz w:val="24"/>
        </w:rPr>
        <w:t>的违约金计算数额达到前述最高限额之日起</w:t>
      </w:r>
      <w:r>
        <w:rPr>
          <w:rFonts w:hint="eastAsia" w:ascii="宋体" w:hAnsi="宋体" w:eastAsia="宋体"/>
          <w:sz w:val="24"/>
        </w:rPr>
        <w:t>，</w:t>
      </w:r>
      <w:r>
        <w:rPr>
          <w:rFonts w:ascii="宋体" w:hAnsi="宋体" w:eastAsia="宋体"/>
          <w:sz w:val="24"/>
        </w:rPr>
        <w:t>甲方有权在要求乙方支付违约金的同时</w:t>
      </w:r>
      <w:r>
        <w:rPr>
          <w:rFonts w:hint="eastAsia" w:ascii="宋体" w:hAnsi="宋体" w:eastAsia="宋体"/>
          <w:sz w:val="24"/>
        </w:rPr>
        <w:t>，书面通知乙方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1.6.2</w:t>
      </w:r>
      <w:r>
        <w:rPr>
          <w:rFonts w:ascii="宋体" w:hAnsi="宋体" w:eastAsia="宋体"/>
          <w:sz w:val="24"/>
        </w:rPr>
        <w:t>除不可抗力外，如果甲方没有按照本合同约定的付款方式付款，那么乙方可要求甲方支付违约金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付款</w:t>
      </w:r>
      <w:r>
        <w:rPr>
          <w:rFonts w:ascii="宋体" w:hAnsi="宋体" w:eastAsia="宋体"/>
          <w:sz w:val="24"/>
        </w:rPr>
        <w:t>一日的应付而未付款的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付款</w:t>
      </w:r>
      <w:r>
        <w:rPr>
          <w:rFonts w:ascii="宋体" w:hAnsi="宋体" w:eastAsia="宋体"/>
          <w:sz w:val="24"/>
        </w:rPr>
        <w:t>的违约金计算数额达到前述最高限额之日起</w:t>
      </w:r>
      <w:r>
        <w:rPr>
          <w:rFonts w:hint="eastAsia" w:ascii="宋体" w:hAnsi="宋体" w:eastAsia="宋体"/>
          <w:sz w:val="24"/>
        </w:rPr>
        <w:t>，乙</w:t>
      </w:r>
      <w:r>
        <w:rPr>
          <w:rFonts w:ascii="宋体" w:hAnsi="宋体" w:eastAsia="宋体"/>
          <w:sz w:val="24"/>
        </w:rPr>
        <w:t>方有权在要求甲方支付违约金的同时</w:t>
      </w:r>
      <w:r>
        <w:rPr>
          <w:rFonts w:hint="eastAsia" w:ascii="宋体" w:hAnsi="宋体" w:eastAsia="宋体"/>
          <w:sz w:val="24"/>
        </w:rPr>
        <w:t>，书面通知甲方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sz w:val="24"/>
        </w:rPr>
      </w:pPr>
      <w:r>
        <w:rPr>
          <w:rFonts w:hint="eastAsia" w:ascii="宋体" w:hAnsi="宋体" w:eastAsia="宋体"/>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宋体" w:hAnsi="宋体" w:eastAsia="宋体"/>
          <w:b/>
          <w:bCs/>
          <w:sz w:val="24"/>
          <w:lang w:val="zh-CN"/>
        </w:rPr>
      </w:pPr>
      <w:bookmarkStart w:id="28" w:name="_Toc28375"/>
      <w:bookmarkStart w:id="29" w:name="_Toc16021"/>
      <w:bookmarkStart w:id="30" w:name="_Toc15583"/>
      <w:r>
        <w:rPr>
          <w:rFonts w:hint="eastAsia" w:ascii="宋体" w:hAnsi="宋体" w:eastAsia="宋体"/>
          <w:b/>
          <w:bCs/>
          <w:sz w:val="24"/>
          <w:lang w:val="zh-CN"/>
        </w:rPr>
        <w:t>1.7</w:t>
      </w:r>
      <w:r>
        <w:rPr>
          <w:rFonts w:ascii="宋体" w:hAnsi="宋体" w:eastAsia="宋体"/>
          <w:b/>
          <w:bCs/>
          <w:sz w:val="24"/>
          <w:lang w:val="zh-CN"/>
        </w:rPr>
        <w:t xml:space="preserve"> </w:t>
      </w:r>
      <w:r>
        <w:rPr>
          <w:rFonts w:hint="eastAsia" w:ascii="宋体" w:hAnsi="宋体" w:eastAsia="宋体"/>
          <w:b/>
          <w:bCs/>
          <w:sz w:val="24"/>
          <w:lang w:val="zh-CN"/>
        </w:rPr>
        <w:t>合同</w:t>
      </w:r>
      <w:r>
        <w:rPr>
          <w:rFonts w:ascii="宋体" w:hAnsi="宋体" w:eastAsia="宋体"/>
          <w:b/>
          <w:bCs/>
          <w:sz w:val="24"/>
          <w:lang w:val="zh-CN"/>
        </w:rPr>
        <w:t>争议的解决</w:t>
      </w:r>
      <w:bookmarkEnd w:id="28"/>
      <w:bookmarkEnd w:id="29"/>
      <w:bookmarkEnd w:id="30"/>
    </w:p>
    <w:p>
      <w:pPr>
        <w:spacing w:line="360" w:lineRule="auto"/>
        <w:ind w:firstLine="435"/>
        <w:rPr>
          <w:rFonts w:ascii="宋体" w:hAnsi="宋体" w:eastAsia="宋体"/>
          <w:sz w:val="24"/>
        </w:rPr>
      </w:pPr>
      <w:r>
        <w:rPr>
          <w:rFonts w:hint="eastAsia" w:ascii="宋体" w:hAnsi="宋体" w:eastAsia="宋体"/>
          <w:sz w:val="24"/>
        </w:rPr>
        <w:t>本合</w:t>
      </w:r>
      <w:r>
        <w:rPr>
          <w:rFonts w:ascii="宋体" w:hAnsi="宋体" w:eastAsia="宋体"/>
          <w:sz w:val="24"/>
        </w:rPr>
        <w:t>同履行过程中发生的任何争议，双方当事人均可</w:t>
      </w:r>
      <w:r>
        <w:rPr>
          <w:rFonts w:hint="eastAsia" w:ascii="宋体" w:hAnsi="宋体" w:eastAsia="宋体"/>
          <w:sz w:val="24"/>
        </w:rPr>
        <w:t>通过和解或者调解解决；不愿和解、调解或者和解、调解不成的，可以选择下列第</w:t>
      </w:r>
      <w:r>
        <w:rPr>
          <w:rFonts w:hint="eastAsia" w:ascii="宋体" w:hAnsi="宋体" w:eastAsia="宋体"/>
          <w:sz w:val="24"/>
          <w:u w:val="single"/>
        </w:rPr>
        <w:t xml:space="preserve">    </w:t>
      </w:r>
      <w:r>
        <w:rPr>
          <w:rFonts w:hint="eastAsia" w:ascii="宋体" w:hAnsi="宋体" w:eastAsia="宋体"/>
          <w:sz w:val="24"/>
        </w:rPr>
        <w:t>种方式解决：</w:t>
      </w:r>
    </w:p>
    <w:p>
      <w:pPr>
        <w:spacing w:line="360" w:lineRule="auto"/>
        <w:ind w:firstLine="435"/>
        <w:rPr>
          <w:rFonts w:ascii="宋体" w:hAnsi="宋体" w:eastAsia="宋体"/>
          <w:sz w:val="24"/>
        </w:rPr>
      </w:pPr>
      <w:r>
        <w:rPr>
          <w:rFonts w:hint="eastAsia" w:ascii="宋体" w:hAnsi="宋体" w:eastAsia="宋体"/>
          <w:sz w:val="24"/>
        </w:rPr>
        <w:t>1.7.1将争议提交</w:t>
      </w:r>
      <w:r>
        <w:rPr>
          <w:rFonts w:hint="eastAsia" w:ascii="宋体" w:hAnsi="宋体" w:eastAsia="宋体"/>
          <w:sz w:val="24"/>
          <w:u w:val="single"/>
        </w:rPr>
        <w:t xml:space="preserve">              </w:t>
      </w:r>
      <w:r>
        <w:rPr>
          <w:rFonts w:hint="eastAsia" w:ascii="宋体" w:hAnsi="宋体" w:eastAsia="宋体"/>
          <w:sz w:val="24"/>
        </w:rPr>
        <w:t>仲裁委员会依申请仲裁时其现行有效的仲裁规则裁决；</w:t>
      </w:r>
    </w:p>
    <w:p>
      <w:pPr>
        <w:spacing w:line="360" w:lineRule="auto"/>
        <w:ind w:firstLine="435"/>
        <w:rPr>
          <w:rFonts w:ascii="宋体" w:hAnsi="宋体" w:eastAsia="宋体"/>
          <w:sz w:val="24"/>
        </w:rPr>
      </w:pPr>
      <w:r>
        <w:rPr>
          <w:rFonts w:hint="eastAsia" w:ascii="宋体" w:hAnsi="宋体" w:eastAsia="宋体"/>
          <w:sz w:val="24"/>
        </w:rPr>
        <w:t>1.7.2向</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人民法院起诉。</w:t>
      </w:r>
    </w:p>
    <w:p>
      <w:pPr>
        <w:spacing w:line="360" w:lineRule="auto"/>
        <w:ind w:firstLine="437"/>
        <w:outlineLvl w:val="3"/>
        <w:rPr>
          <w:rFonts w:ascii="宋体" w:hAnsi="宋体" w:eastAsia="宋体"/>
          <w:b/>
          <w:bCs/>
          <w:sz w:val="24"/>
          <w:lang w:val="zh-CN"/>
        </w:rPr>
      </w:pPr>
      <w:bookmarkStart w:id="31" w:name="_Toc7245"/>
      <w:bookmarkStart w:id="32" w:name="_Toc11173"/>
      <w:bookmarkStart w:id="33" w:name="_Toc15322"/>
      <w:r>
        <w:rPr>
          <w:rFonts w:hint="eastAsia" w:ascii="宋体" w:hAnsi="宋体" w:eastAsia="宋体"/>
          <w:b/>
          <w:bCs/>
          <w:sz w:val="24"/>
          <w:lang w:val="zh-CN"/>
        </w:rPr>
        <w:t>1.8</w:t>
      </w:r>
      <w:r>
        <w:rPr>
          <w:rFonts w:ascii="宋体" w:hAnsi="宋体" w:eastAsia="宋体"/>
          <w:b/>
          <w:bCs/>
          <w:sz w:val="24"/>
          <w:lang w:val="zh-CN"/>
        </w:rPr>
        <w:t xml:space="preserve"> 合同生效</w:t>
      </w:r>
      <w:bookmarkEnd w:id="31"/>
      <w:bookmarkEnd w:id="32"/>
      <w:bookmarkEnd w:id="33"/>
    </w:p>
    <w:p>
      <w:pPr>
        <w:spacing w:line="360" w:lineRule="auto"/>
        <w:ind w:firstLine="435"/>
        <w:rPr>
          <w:rFonts w:ascii="宋体" w:hAnsi="宋体" w:eastAsia="宋体"/>
          <w:sz w:val="24"/>
        </w:rPr>
      </w:pPr>
      <w:r>
        <w:rPr>
          <w:rFonts w:ascii="宋体" w:hAnsi="宋体" w:eastAsia="宋体"/>
          <w:sz w:val="24"/>
        </w:rPr>
        <w:t>本合同自</w:t>
      </w:r>
      <w:r>
        <w:rPr>
          <w:rFonts w:hint="eastAsia" w:ascii="宋体" w:hAnsi="宋体" w:eastAsia="宋体"/>
          <w:sz w:val="24"/>
        </w:rPr>
        <w:t>双方当事人盖章时</w:t>
      </w:r>
      <w:r>
        <w:rPr>
          <w:rFonts w:ascii="宋体" w:hAnsi="宋体" w:eastAsia="宋体"/>
          <w:sz w:val="24"/>
        </w:rPr>
        <w:t>生效。</w:t>
      </w: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bCs/>
          <w:sz w:val="24"/>
          <w:lang w:val="zh-CN"/>
        </w:rPr>
      </w:pPr>
      <w:r>
        <w:rPr>
          <w:rFonts w:hint="eastAsia" w:ascii="宋体" w:hAnsi="宋体" w:eastAsia="宋体"/>
          <w:bCs/>
          <w:sz w:val="24"/>
          <w:lang w:val="zh-CN"/>
        </w:rPr>
        <w:t xml:space="preserve">甲 </w:t>
      </w:r>
      <w:r>
        <w:rPr>
          <w:rFonts w:ascii="宋体" w:hAnsi="宋体" w:eastAsia="宋体"/>
          <w:bCs/>
          <w:sz w:val="24"/>
          <w:lang w:val="zh-CN"/>
        </w:rPr>
        <w:t xml:space="preserve">   </w:t>
      </w:r>
      <w:r>
        <w:rPr>
          <w:rFonts w:hint="eastAsia" w:ascii="宋体" w:hAnsi="宋体" w:eastAsia="宋体"/>
          <w:bCs/>
          <w:sz w:val="24"/>
          <w:lang w:val="zh-CN"/>
        </w:rPr>
        <w:t>方：</w:t>
      </w:r>
      <w:r>
        <w:rPr>
          <w:rFonts w:hint="eastAsia" w:ascii="宋体" w:hAnsi="宋体" w:eastAsia="宋体"/>
          <w:bCs/>
          <w:sz w:val="24"/>
          <w:u w:val="single"/>
          <w:lang w:val="zh-CN"/>
        </w:rPr>
        <w:t xml:space="preserve">    （单位盖章）     </w:t>
      </w:r>
      <w:r>
        <w:rPr>
          <w:rFonts w:hint="eastAsia" w:ascii="宋体" w:hAnsi="宋体" w:eastAsia="宋体"/>
          <w:bCs/>
          <w:sz w:val="24"/>
          <w:lang w:val="zh-CN"/>
        </w:rPr>
        <w:t xml:space="preserve">          乙方：</w:t>
      </w:r>
      <w:r>
        <w:rPr>
          <w:rFonts w:hint="eastAsia" w:ascii="宋体" w:hAnsi="宋体" w:eastAsia="宋体"/>
          <w:bCs/>
          <w:sz w:val="24"/>
          <w:u w:val="single"/>
          <w:lang w:val="zh-CN"/>
        </w:rPr>
        <w:t xml:space="preserve">    （单位盖章）     </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 xml:space="preserve">法定代表人                             </w:t>
      </w:r>
      <w:r>
        <w:rPr>
          <w:rFonts w:ascii="宋体" w:hAnsi="宋体" w:eastAsia="宋体"/>
          <w:sz w:val="24"/>
          <w:lang w:val="zh-CN"/>
        </w:rPr>
        <w:t xml:space="preserve">  </w:t>
      </w:r>
      <w:r>
        <w:rPr>
          <w:rFonts w:hint="eastAsia" w:ascii="宋体" w:hAnsi="宋体" w:eastAsia="宋体"/>
          <w:sz w:val="24"/>
          <w:lang w:val="zh-CN"/>
        </w:rPr>
        <w:t>法定代表人</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或授权代表（签字）：                      或授权代表（签字）：</w:t>
      </w:r>
    </w:p>
    <w:p>
      <w:pPr>
        <w:widowControl/>
        <w:spacing w:line="560" w:lineRule="exact"/>
        <w:jc w:val="left"/>
        <w:rPr>
          <w:rFonts w:ascii="宋体" w:hAnsi="宋体" w:eastAsia="宋体"/>
          <w:bCs/>
          <w:sz w:val="24"/>
        </w:rPr>
      </w:pPr>
      <w:bookmarkStart w:id="34" w:name="_Toc331685783"/>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               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w:t>
      </w:r>
    </w:p>
    <w:p>
      <w:pPr>
        <w:widowControl/>
        <w:jc w:val="left"/>
        <w:rPr>
          <w:rFonts w:ascii="宋体" w:hAnsi="宋体" w:eastAsia="宋体"/>
          <w:b/>
          <w:sz w:val="24"/>
        </w:rPr>
      </w:pPr>
      <w:r>
        <w:rPr>
          <w:rFonts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第二部分</w:t>
      </w:r>
      <w:r>
        <w:rPr>
          <w:rFonts w:ascii="宋体" w:hAnsi="宋体" w:eastAsia="宋体"/>
          <w:b/>
          <w:sz w:val="24"/>
        </w:rPr>
        <w:t xml:space="preserve"> </w:t>
      </w:r>
      <w:r>
        <w:rPr>
          <w:rFonts w:hint="eastAsia" w:ascii="宋体" w:hAnsi="宋体" w:eastAsia="宋体"/>
          <w:b/>
          <w:sz w:val="24"/>
        </w:rPr>
        <w:t>合同一般条款</w:t>
      </w:r>
      <w:bookmarkEnd w:id="34"/>
    </w:p>
    <w:p>
      <w:pPr>
        <w:spacing w:line="360" w:lineRule="auto"/>
        <w:ind w:firstLine="437"/>
        <w:outlineLvl w:val="3"/>
        <w:rPr>
          <w:rFonts w:ascii="宋体" w:hAnsi="宋体" w:eastAsia="宋体"/>
          <w:b/>
          <w:bCs/>
          <w:sz w:val="24"/>
          <w:lang w:val="zh-CN"/>
        </w:rPr>
      </w:pPr>
      <w:bookmarkStart w:id="35" w:name="_Ref467379214"/>
      <w:bookmarkStart w:id="36" w:name="_Ref467379109"/>
      <w:bookmarkStart w:id="37" w:name="_Ref467379094"/>
      <w:bookmarkStart w:id="38" w:name="_Ref467379225"/>
      <w:bookmarkStart w:id="39" w:name="_Ref467378499"/>
      <w:bookmarkStart w:id="40" w:name="_Toc259093669"/>
      <w:bookmarkStart w:id="41" w:name="_Ref467379101"/>
      <w:bookmarkStart w:id="42" w:name="_Toc279701240"/>
      <w:bookmarkStart w:id="43" w:name="_Ref467378404"/>
      <w:bookmarkStart w:id="44" w:name="_Ref467379195"/>
      <w:bookmarkStart w:id="45" w:name="_Toc487900349"/>
      <w:bookmarkStart w:id="46" w:name="_Ref467378463"/>
      <w:bookmarkStart w:id="47" w:name="_Ref467379205"/>
      <w:bookmarkStart w:id="48" w:name="_Toc28763"/>
      <w:bookmarkStart w:id="49" w:name="_Toc16917"/>
      <w:bookmarkStart w:id="50" w:name="_Toc19614"/>
      <w:r>
        <w:rPr>
          <w:rFonts w:hint="eastAsia" w:ascii="宋体" w:hAnsi="宋体" w:eastAsia="宋体"/>
          <w:b/>
          <w:bCs/>
          <w:sz w:val="24"/>
          <w:lang w:val="zh-CN"/>
        </w:rPr>
        <w:t>2.1</w:t>
      </w:r>
      <w:r>
        <w:rPr>
          <w:rFonts w:ascii="宋体" w:hAnsi="宋体" w:eastAsia="宋体"/>
          <w:b/>
          <w:bCs/>
          <w:sz w:val="24"/>
          <w:lang w:val="zh-CN"/>
        </w:rPr>
        <w:t xml:space="preserve"> 定义</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ind w:firstLine="435"/>
        <w:rPr>
          <w:rFonts w:ascii="宋体" w:hAnsi="宋体" w:eastAsia="宋体"/>
          <w:sz w:val="24"/>
        </w:rPr>
      </w:pPr>
      <w:r>
        <w:rPr>
          <w:rFonts w:ascii="宋体" w:hAnsi="宋体" w:eastAsia="宋体"/>
          <w:sz w:val="24"/>
        </w:rPr>
        <w:t>本合同中的下列</w:t>
      </w:r>
      <w:r>
        <w:rPr>
          <w:rFonts w:hint="eastAsia" w:ascii="宋体" w:hAnsi="宋体" w:eastAsia="宋体"/>
          <w:sz w:val="24"/>
        </w:rPr>
        <w:t>词</w:t>
      </w:r>
      <w:r>
        <w:rPr>
          <w:rFonts w:ascii="宋体" w:hAnsi="宋体" w:eastAsia="宋体"/>
          <w:sz w:val="24"/>
        </w:rPr>
        <w:t>语应</w:t>
      </w:r>
      <w:r>
        <w:rPr>
          <w:rFonts w:hint="eastAsia" w:ascii="宋体" w:hAnsi="宋体" w:eastAsia="宋体"/>
          <w:sz w:val="24"/>
        </w:rPr>
        <w:t>按以下内容进行</w:t>
      </w:r>
      <w:r>
        <w:rPr>
          <w:rFonts w:ascii="宋体" w:hAnsi="宋体" w:eastAsia="宋体"/>
          <w:sz w:val="24"/>
        </w:rPr>
        <w:t>解释：</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.1</w:t>
      </w:r>
      <w:r>
        <w:rPr>
          <w:rFonts w:ascii="宋体" w:hAnsi="宋体" w:eastAsia="宋体"/>
          <w:sz w:val="24"/>
        </w:rPr>
        <w:t>“合同”系指采购人和成交供应商签订的载明双方当事人所达成的协议，并包括所有的附件、附录和构成合同的其他文件。</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1.2“合同价”系指根据合同约定，成交供应商在完全履行合同义务后</w:t>
      </w:r>
      <w:r>
        <w:rPr>
          <w:rFonts w:hint="eastAsia" w:ascii="宋体" w:hAnsi="宋体" w:eastAsia="宋体"/>
          <w:sz w:val="24"/>
        </w:rPr>
        <w:t>，</w:t>
      </w:r>
      <w:r>
        <w:rPr>
          <w:rFonts w:ascii="宋体" w:hAnsi="宋体" w:eastAsia="宋体"/>
          <w:sz w:val="24"/>
        </w:rPr>
        <w:t>采购人应支付给成交供应商的价格。</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1.3“</w:t>
      </w:r>
      <w:r>
        <w:rPr>
          <w:rFonts w:hint="eastAsia" w:ascii="宋体" w:hAnsi="宋体" w:eastAsia="宋体"/>
          <w:sz w:val="24"/>
        </w:rPr>
        <w:t>服务</w:t>
      </w:r>
      <w:r>
        <w:rPr>
          <w:rFonts w:ascii="宋体" w:hAnsi="宋体" w:eastAsia="宋体"/>
          <w:sz w:val="24"/>
        </w:rPr>
        <w:t>”系指</w:t>
      </w:r>
      <w:r>
        <w:rPr>
          <w:rFonts w:hint="eastAsia" w:ascii="宋体" w:hAnsi="宋体" w:eastAsia="宋体"/>
          <w:sz w:val="24"/>
        </w:rPr>
        <w:t>成交供应商</w:t>
      </w:r>
      <w:r>
        <w:rPr>
          <w:rFonts w:ascii="宋体" w:hAnsi="宋体" w:eastAsia="宋体"/>
          <w:sz w:val="24"/>
        </w:rPr>
        <w:t>根据合同约定应向采购人</w:t>
      </w:r>
      <w:r>
        <w:rPr>
          <w:rFonts w:hint="eastAsia" w:ascii="宋体" w:hAnsi="宋体" w:eastAsia="宋体"/>
          <w:sz w:val="24"/>
        </w:rPr>
        <w:t>履行</w:t>
      </w:r>
      <w:r>
        <w:rPr>
          <w:rFonts w:ascii="宋体" w:hAnsi="宋体" w:eastAsia="宋体"/>
          <w:sz w:val="24"/>
        </w:rPr>
        <w:t>的</w:t>
      </w:r>
      <w:r>
        <w:rPr>
          <w:rFonts w:hint="eastAsia" w:ascii="宋体" w:hAnsi="宋体" w:eastAsia="宋体"/>
          <w:sz w:val="24"/>
        </w:rPr>
        <w:t>除货物和工程以外的其他政府采购对象，包括采购人自身需要的服务和向社会公众提供的公共服务。</w:t>
      </w:r>
    </w:p>
    <w:p>
      <w:pPr>
        <w:spacing w:line="360" w:lineRule="auto"/>
        <w:ind w:firstLine="435"/>
        <w:rPr>
          <w:rFonts w:ascii="宋体" w:hAnsi="宋体" w:eastAsia="宋体"/>
          <w:sz w:val="24"/>
        </w:rPr>
      </w:pPr>
      <w:bookmarkStart w:id="51" w:name="_Ref467378840"/>
      <w:r>
        <w:rPr>
          <w:rFonts w:hint="eastAsia" w:ascii="宋体" w:hAnsi="宋体" w:eastAsia="宋体"/>
          <w:sz w:val="24"/>
        </w:rPr>
        <w:t>2.</w:t>
      </w:r>
      <w:r>
        <w:rPr>
          <w:rFonts w:ascii="宋体" w:hAnsi="宋体" w:eastAsia="宋体"/>
          <w:sz w:val="24"/>
        </w:rPr>
        <w:t>1.</w:t>
      </w:r>
      <w:r>
        <w:rPr>
          <w:rFonts w:hint="eastAsia" w:ascii="宋体" w:hAnsi="宋体" w:eastAsia="宋体"/>
          <w:sz w:val="24"/>
        </w:rPr>
        <w:t>4</w:t>
      </w:r>
      <w:r>
        <w:rPr>
          <w:rFonts w:ascii="宋体" w:hAnsi="宋体" w:eastAsia="宋体"/>
          <w:sz w:val="24"/>
        </w:rPr>
        <w:t>“</w:t>
      </w:r>
      <w:r>
        <w:rPr>
          <w:rFonts w:hint="eastAsia" w:ascii="宋体" w:hAnsi="宋体" w:eastAsia="宋体"/>
          <w:sz w:val="24"/>
        </w:rPr>
        <w:t>甲方</w:t>
      </w:r>
      <w:r>
        <w:rPr>
          <w:rFonts w:ascii="宋体" w:hAnsi="宋体" w:eastAsia="宋体"/>
          <w:sz w:val="24"/>
        </w:rPr>
        <w:t>”系指与</w:t>
      </w:r>
      <w:r>
        <w:rPr>
          <w:rFonts w:hint="eastAsia" w:ascii="宋体" w:hAnsi="宋体" w:eastAsia="宋体"/>
          <w:sz w:val="24"/>
        </w:rPr>
        <w:t>成交供应商</w:t>
      </w:r>
      <w:r>
        <w:rPr>
          <w:rFonts w:ascii="宋体" w:hAnsi="宋体" w:eastAsia="宋体"/>
          <w:sz w:val="24"/>
        </w:rPr>
        <w:t>签署合同的采购人</w:t>
      </w:r>
      <w:bookmarkEnd w:id="51"/>
      <w:r>
        <w:rPr>
          <w:rFonts w:hint="eastAsia" w:ascii="宋体" w:hAnsi="宋体" w:eastAsia="宋体"/>
          <w:sz w:val="24"/>
        </w:rPr>
        <w:t>；采购人委托采购代理机构代表其与乙方签订合同的，采购人的授权委托书作为合同附件。</w:t>
      </w:r>
    </w:p>
    <w:p>
      <w:pPr>
        <w:spacing w:line="360" w:lineRule="auto"/>
        <w:ind w:firstLine="435"/>
        <w:rPr>
          <w:rFonts w:ascii="宋体" w:hAnsi="宋体" w:eastAsia="宋体"/>
          <w:sz w:val="24"/>
        </w:rPr>
      </w:pPr>
      <w:bookmarkStart w:id="52" w:name="_Ref467379400"/>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“乙方”系指根据合同约定</w:t>
      </w:r>
      <w:r>
        <w:rPr>
          <w:rFonts w:hint="eastAsia" w:ascii="宋体" w:hAnsi="宋体" w:eastAsia="宋体"/>
          <w:sz w:val="24"/>
        </w:rPr>
        <w:t>提供服务</w:t>
      </w:r>
      <w:r>
        <w:rPr>
          <w:rFonts w:ascii="宋体" w:hAnsi="宋体" w:eastAsia="宋体"/>
          <w:sz w:val="24"/>
        </w:rPr>
        <w:t>的成交供应商</w:t>
      </w:r>
      <w:bookmarkEnd w:id="52"/>
      <w:r>
        <w:rPr>
          <w:rFonts w:hint="eastAsia" w:ascii="宋体" w:hAnsi="宋体" w:eastAsia="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sz w:val="24"/>
        </w:rPr>
      </w:pPr>
      <w:bookmarkStart w:id="53" w:name="_Ref467379436"/>
      <w:r>
        <w:rPr>
          <w:rFonts w:hint="eastAsia" w:ascii="宋体" w:hAnsi="宋体" w:eastAsia="宋体"/>
          <w:sz w:val="24"/>
        </w:rPr>
        <w:t>2.</w:t>
      </w:r>
      <w:r>
        <w:rPr>
          <w:rFonts w:ascii="宋体" w:hAnsi="宋体" w:eastAsia="宋体"/>
          <w:sz w:val="24"/>
        </w:rPr>
        <w:t>1.</w:t>
      </w:r>
      <w:r>
        <w:rPr>
          <w:rFonts w:hint="eastAsia" w:ascii="宋体" w:hAnsi="宋体" w:eastAsia="宋体"/>
          <w:sz w:val="24"/>
        </w:rPr>
        <w:t>6</w:t>
      </w:r>
      <w:r>
        <w:rPr>
          <w:rFonts w:ascii="宋体" w:hAnsi="宋体" w:eastAsia="宋体"/>
          <w:sz w:val="24"/>
        </w:rPr>
        <w:t>“现场”系指合同约定</w:t>
      </w:r>
      <w:r>
        <w:rPr>
          <w:rFonts w:hint="eastAsia" w:ascii="宋体" w:hAnsi="宋体" w:eastAsia="宋体"/>
          <w:sz w:val="24"/>
        </w:rPr>
        <w:t>提供服务</w:t>
      </w:r>
      <w:r>
        <w:rPr>
          <w:rFonts w:ascii="宋体" w:hAnsi="宋体" w:eastAsia="宋体"/>
          <w:sz w:val="24"/>
        </w:rPr>
        <w:t>的地点。</w:t>
      </w:r>
      <w:bookmarkEnd w:id="53"/>
    </w:p>
    <w:p>
      <w:pPr>
        <w:spacing w:line="360" w:lineRule="auto"/>
        <w:ind w:firstLine="437"/>
        <w:outlineLvl w:val="3"/>
        <w:rPr>
          <w:rFonts w:ascii="宋体" w:hAnsi="宋体" w:eastAsia="宋体"/>
          <w:b/>
          <w:bCs/>
          <w:sz w:val="24"/>
          <w:lang w:val="zh-CN"/>
        </w:rPr>
      </w:pPr>
      <w:bookmarkStart w:id="54" w:name="_Toc32504"/>
      <w:bookmarkStart w:id="55" w:name="_Toc487900350"/>
      <w:bookmarkStart w:id="56" w:name="_Toc27635"/>
      <w:bookmarkStart w:id="57" w:name="_Toc13336"/>
      <w:bookmarkStart w:id="58" w:name="_Toc279701241"/>
      <w:bookmarkStart w:id="59" w:name="_Toc259093670"/>
      <w:r>
        <w:rPr>
          <w:rFonts w:hint="eastAsia" w:ascii="宋体" w:hAnsi="宋体" w:eastAsia="宋体"/>
          <w:b/>
          <w:bCs/>
          <w:sz w:val="24"/>
          <w:lang w:val="zh-CN"/>
        </w:rPr>
        <w:t>2.</w:t>
      </w:r>
      <w:r>
        <w:rPr>
          <w:rFonts w:ascii="宋体" w:hAnsi="宋体" w:eastAsia="宋体"/>
          <w:b/>
          <w:bCs/>
          <w:sz w:val="24"/>
          <w:lang w:val="zh-CN"/>
        </w:rPr>
        <w:t>2 技术规范</w:t>
      </w:r>
      <w:bookmarkEnd w:id="54"/>
      <w:bookmarkEnd w:id="55"/>
      <w:bookmarkEnd w:id="56"/>
      <w:bookmarkEnd w:id="57"/>
      <w:bookmarkEnd w:id="58"/>
      <w:bookmarkEnd w:id="59"/>
    </w:p>
    <w:p>
      <w:pPr>
        <w:spacing w:line="360" w:lineRule="auto"/>
        <w:ind w:firstLine="435"/>
        <w:rPr>
          <w:rFonts w:ascii="宋体" w:hAnsi="宋体" w:eastAsia="宋体"/>
          <w:sz w:val="24"/>
        </w:rPr>
      </w:pPr>
      <w:r>
        <w:rPr>
          <w:rFonts w:ascii="宋体" w:hAnsi="宋体" w:eastAsia="宋体"/>
          <w:sz w:val="24"/>
        </w:rPr>
        <w:t>货物所应遵守的技术规范应与采购文件规定的技术规范和技术规范附件(如果有的话)及其技术规范偏差表(如果被甲方接受的话)相一致</w:t>
      </w:r>
      <w:r>
        <w:rPr>
          <w:rFonts w:hint="eastAsia" w:ascii="宋体" w:hAnsi="宋体" w:eastAsia="宋体"/>
          <w:sz w:val="24"/>
        </w:rPr>
        <w:t>；</w:t>
      </w:r>
      <w:r>
        <w:rPr>
          <w:rFonts w:ascii="宋体" w:hAnsi="宋体" w:eastAsia="宋体"/>
          <w:sz w:val="24"/>
        </w:rPr>
        <w:t>如果采购文件中没有技术规范的相应说明，那么应以国家有关部门最新颁布的相应标准</w:t>
      </w:r>
      <w:r>
        <w:rPr>
          <w:rFonts w:hint="eastAsia" w:ascii="宋体" w:hAnsi="宋体" w:eastAsia="宋体"/>
          <w:sz w:val="24"/>
        </w:rPr>
        <w:t>和</w:t>
      </w:r>
      <w:r>
        <w:rPr>
          <w:rFonts w:ascii="宋体" w:hAnsi="宋体" w:eastAsia="宋体"/>
          <w:sz w:val="24"/>
        </w:rPr>
        <w:t>规范为准。</w:t>
      </w:r>
    </w:p>
    <w:p>
      <w:pPr>
        <w:spacing w:line="360" w:lineRule="auto"/>
        <w:ind w:firstLine="437"/>
        <w:outlineLvl w:val="3"/>
        <w:rPr>
          <w:rFonts w:ascii="宋体" w:hAnsi="宋体" w:eastAsia="宋体"/>
          <w:b/>
          <w:bCs/>
          <w:sz w:val="24"/>
          <w:lang w:val="zh-CN"/>
        </w:rPr>
      </w:pPr>
      <w:bookmarkStart w:id="60" w:name="_Toc9829"/>
      <w:bookmarkStart w:id="61" w:name="_Toc487900351"/>
      <w:bookmarkStart w:id="62" w:name="_Toc259093671"/>
      <w:bookmarkStart w:id="63" w:name="_Toc279701242"/>
      <w:bookmarkStart w:id="64" w:name="_Toc31634"/>
      <w:bookmarkStart w:id="65" w:name="_Toc27853"/>
      <w:r>
        <w:rPr>
          <w:rFonts w:hint="eastAsia" w:ascii="宋体" w:hAnsi="宋体" w:eastAsia="宋体"/>
          <w:b/>
          <w:bCs/>
          <w:sz w:val="24"/>
          <w:lang w:val="zh-CN"/>
        </w:rPr>
        <w:t>2.</w:t>
      </w:r>
      <w:r>
        <w:rPr>
          <w:rFonts w:ascii="宋体" w:hAnsi="宋体" w:eastAsia="宋体"/>
          <w:b/>
          <w:bCs/>
          <w:sz w:val="24"/>
          <w:lang w:val="zh-CN"/>
        </w:rPr>
        <w:t>3 知识产权</w:t>
      </w:r>
      <w:bookmarkEnd w:id="60"/>
      <w:bookmarkEnd w:id="61"/>
      <w:bookmarkEnd w:id="62"/>
      <w:bookmarkEnd w:id="63"/>
      <w:bookmarkEnd w:id="64"/>
      <w:bookmarkEnd w:id="65"/>
    </w:p>
    <w:p>
      <w:pPr>
        <w:spacing w:line="360" w:lineRule="auto"/>
        <w:ind w:firstLine="435"/>
        <w:rPr>
          <w:rFonts w:ascii="宋体" w:hAnsi="宋体" w:eastAsia="宋体"/>
          <w:sz w:val="24"/>
        </w:rPr>
      </w:pPr>
      <w:r>
        <w:rPr>
          <w:rFonts w:hint="eastAsia" w:ascii="宋体" w:hAnsi="宋体" w:eastAsia="宋体"/>
          <w:sz w:val="24"/>
        </w:rPr>
        <w:t>2.3.1乙</w:t>
      </w:r>
      <w:r>
        <w:rPr>
          <w:rFonts w:ascii="宋体" w:hAnsi="宋体" w:eastAsia="宋体"/>
          <w:sz w:val="24"/>
        </w:rPr>
        <w:t>方应保证</w:t>
      </w:r>
      <w:r>
        <w:rPr>
          <w:rFonts w:hint="eastAsia" w:ascii="宋体" w:hAnsi="宋体" w:eastAsia="宋体"/>
          <w:sz w:val="24"/>
        </w:rPr>
        <w:t>其提供的服务</w:t>
      </w:r>
      <w:r>
        <w:rPr>
          <w:rFonts w:ascii="宋体" w:hAnsi="宋体" w:eastAsia="宋体"/>
          <w:sz w:val="24"/>
        </w:rPr>
        <w:t>不受任何第三方提出的侵犯其著作权、商标权、专利权等知识产权方面的起诉</w:t>
      </w:r>
      <w:r>
        <w:rPr>
          <w:rFonts w:hint="eastAsia" w:ascii="宋体" w:hAnsi="宋体" w:eastAsia="宋体"/>
          <w:sz w:val="24"/>
        </w:rPr>
        <w:t>；</w:t>
      </w:r>
      <w:r>
        <w:rPr>
          <w:rFonts w:ascii="宋体" w:hAnsi="宋体" w:eastAsia="宋体"/>
          <w:sz w:val="24"/>
        </w:rPr>
        <w:t>如果任何第三方提出侵权</w:t>
      </w:r>
      <w:r>
        <w:rPr>
          <w:rFonts w:hint="eastAsia" w:ascii="宋体" w:hAnsi="宋体" w:eastAsia="宋体"/>
          <w:sz w:val="24"/>
        </w:rPr>
        <w:t>指控</w:t>
      </w:r>
      <w:r>
        <w:rPr>
          <w:rFonts w:ascii="宋体" w:hAnsi="宋体" w:eastAsia="宋体"/>
          <w:sz w:val="24"/>
        </w:rPr>
        <w:t>，那么乙方须与该第三方交涉并承担由此发生的一切责任、费用和赔偿</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2.3.2具有知识产权的计算机软件等货物的知识产权归属，</w:t>
      </w: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66" w:name="_Ref467378591"/>
      <w:bookmarkStart w:id="67" w:name="_Toc279701245"/>
      <w:bookmarkStart w:id="68" w:name="_Ref467379542"/>
      <w:bookmarkStart w:id="69" w:name="_Ref467378541"/>
      <w:bookmarkStart w:id="70" w:name="_Ref467379536"/>
      <w:bookmarkStart w:id="71" w:name="_Ref467379527"/>
      <w:bookmarkStart w:id="72" w:name="_Toc259093674"/>
      <w:bookmarkStart w:id="73" w:name="_Toc487900354"/>
      <w:bookmarkStart w:id="74" w:name="_Toc30272"/>
      <w:bookmarkStart w:id="75" w:name="_Toc26182"/>
      <w:bookmarkStart w:id="76" w:name="_Toc19074"/>
      <w:r>
        <w:rPr>
          <w:rFonts w:hint="eastAsia" w:ascii="宋体" w:hAnsi="宋体" w:eastAsia="宋体"/>
          <w:b/>
          <w:bCs/>
          <w:sz w:val="24"/>
          <w:lang w:val="zh-CN"/>
        </w:rPr>
        <w:t>2.</w:t>
      </w:r>
      <w:bookmarkEnd w:id="66"/>
      <w:bookmarkEnd w:id="67"/>
      <w:bookmarkEnd w:id="68"/>
      <w:bookmarkEnd w:id="69"/>
      <w:bookmarkEnd w:id="70"/>
      <w:bookmarkEnd w:id="71"/>
      <w:bookmarkEnd w:id="72"/>
      <w:bookmarkEnd w:id="73"/>
      <w:r>
        <w:rPr>
          <w:rFonts w:ascii="宋体" w:hAnsi="宋体" w:eastAsia="宋体"/>
          <w:b/>
          <w:bCs/>
          <w:sz w:val="24"/>
          <w:lang w:val="zh-CN"/>
        </w:rPr>
        <w:t xml:space="preserve">4 </w:t>
      </w:r>
      <w:r>
        <w:rPr>
          <w:rFonts w:hint="eastAsia" w:ascii="宋体" w:hAnsi="宋体" w:eastAsia="宋体"/>
          <w:b/>
          <w:bCs/>
          <w:sz w:val="24"/>
          <w:lang w:val="zh-CN"/>
        </w:rPr>
        <w:t>履约检查和问题反馈</w:t>
      </w:r>
      <w:bookmarkEnd w:id="74"/>
      <w:bookmarkEnd w:id="75"/>
      <w:bookmarkEnd w:id="76"/>
    </w:p>
    <w:p>
      <w:pPr>
        <w:spacing w:line="360" w:lineRule="auto"/>
        <w:ind w:firstLine="435"/>
        <w:rPr>
          <w:rFonts w:ascii="宋体" w:hAnsi="宋体" w:eastAsia="宋体"/>
          <w:sz w:val="24"/>
        </w:rPr>
      </w:pPr>
      <w:bookmarkStart w:id="77" w:name="_Toc186431854"/>
      <w:bookmarkStart w:id="78" w:name="_Toc487900357"/>
      <w:bookmarkStart w:id="79" w:name="_Toc279701247"/>
      <w:bookmarkStart w:id="80" w:name="_Toc259093676"/>
      <w:bookmarkStart w:id="81" w:name="_Ref467379793"/>
      <w:bookmarkStart w:id="82" w:name="_Ref467379807"/>
      <w:r>
        <w:rPr>
          <w:rFonts w:hint="eastAsia" w:ascii="宋体" w:hAnsi="宋体" w:eastAsia="宋体"/>
          <w:sz w:val="24"/>
        </w:rPr>
        <w:t>2.4</w:t>
      </w:r>
      <w:r>
        <w:rPr>
          <w:rFonts w:ascii="宋体" w:hAnsi="宋体" w:eastAsia="宋体"/>
          <w:sz w:val="24"/>
        </w:rPr>
        <w:t>.1甲方</w:t>
      </w:r>
      <w:r>
        <w:rPr>
          <w:rFonts w:hint="eastAsia" w:ascii="宋体" w:hAnsi="宋体" w:eastAsia="宋体"/>
          <w:sz w:val="24"/>
        </w:rPr>
        <w:t>有权</w:t>
      </w:r>
      <w:r>
        <w:rPr>
          <w:rFonts w:ascii="宋体" w:hAnsi="宋体" w:eastAsia="宋体"/>
          <w:sz w:val="24"/>
        </w:rPr>
        <w:t>在其认为必要时</w:t>
      </w:r>
      <w:r>
        <w:rPr>
          <w:rFonts w:hint="eastAsia" w:ascii="宋体" w:hAnsi="宋体" w:eastAsia="宋体"/>
          <w:sz w:val="24"/>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4</w:t>
      </w:r>
      <w:r>
        <w:rPr>
          <w:rFonts w:hint="eastAsia" w:ascii="宋体" w:hAnsi="宋体" w:eastAsia="宋体"/>
          <w:sz w:val="24"/>
        </w:rPr>
        <w:t>.2合同履行期间，甲方有权将履行过程中出现的问题反馈给乙方，双方当事人应以书面形式约定需要完善和改进的内容</w:t>
      </w:r>
      <w:bookmarkEnd w:id="77"/>
      <w:bookmarkStart w:id="83" w:name="_Toc186431855"/>
      <w:r>
        <w:rPr>
          <w:rFonts w:hint="eastAsia" w:ascii="宋体" w:hAnsi="宋体" w:eastAsia="宋体"/>
          <w:sz w:val="24"/>
        </w:rPr>
        <w:t>。</w:t>
      </w:r>
    </w:p>
    <w:bookmarkEnd w:id="83"/>
    <w:p>
      <w:pPr>
        <w:spacing w:line="360" w:lineRule="auto"/>
        <w:ind w:firstLine="437"/>
        <w:outlineLvl w:val="3"/>
        <w:rPr>
          <w:rFonts w:ascii="宋体" w:hAnsi="宋体" w:eastAsia="宋体"/>
          <w:b/>
          <w:bCs/>
          <w:sz w:val="24"/>
          <w:lang w:val="zh-CN"/>
        </w:rPr>
      </w:pPr>
      <w:bookmarkStart w:id="84" w:name="_Toc28451"/>
      <w:bookmarkStart w:id="85" w:name="_Toc19219"/>
      <w:bookmarkStart w:id="86" w:name="_Toc7836"/>
      <w:r>
        <w:rPr>
          <w:rFonts w:hint="eastAsia" w:ascii="宋体" w:hAnsi="宋体" w:eastAsia="宋体"/>
          <w:b/>
          <w:bCs/>
          <w:sz w:val="24"/>
          <w:lang w:val="zh-CN"/>
        </w:rPr>
        <w:t>2.</w:t>
      </w:r>
      <w:r>
        <w:rPr>
          <w:rFonts w:ascii="宋体" w:hAnsi="宋体" w:eastAsia="宋体"/>
          <w:b/>
          <w:bCs/>
          <w:sz w:val="24"/>
          <w:lang w:val="zh-CN"/>
        </w:rPr>
        <w:t>5</w:t>
      </w:r>
      <w:r>
        <w:rPr>
          <w:rFonts w:hint="eastAsia" w:ascii="宋体" w:hAnsi="宋体" w:eastAsia="宋体"/>
          <w:b/>
          <w:bCs/>
          <w:sz w:val="24"/>
          <w:lang w:val="zh-CN"/>
        </w:rPr>
        <w:t xml:space="preserve"> </w:t>
      </w:r>
      <w:r>
        <w:rPr>
          <w:rFonts w:ascii="宋体" w:hAnsi="宋体" w:eastAsia="宋体"/>
          <w:b/>
          <w:bCs/>
          <w:sz w:val="24"/>
          <w:lang w:val="zh-CN"/>
        </w:rPr>
        <w:t>结算方式和付款条件</w:t>
      </w:r>
      <w:bookmarkEnd w:id="78"/>
      <w:bookmarkEnd w:id="79"/>
      <w:bookmarkEnd w:id="80"/>
      <w:bookmarkEnd w:id="81"/>
      <w:bookmarkEnd w:id="82"/>
      <w:bookmarkEnd w:id="84"/>
      <w:bookmarkEnd w:id="85"/>
      <w:bookmarkEnd w:id="86"/>
    </w:p>
    <w:p>
      <w:pPr>
        <w:spacing w:line="360" w:lineRule="auto"/>
        <w:ind w:firstLine="435"/>
        <w:rPr>
          <w:rFonts w:ascii="宋体" w:hAnsi="宋体" w:eastAsia="宋体"/>
          <w:sz w:val="24"/>
        </w:rPr>
      </w:pP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87" w:name="_Ref467379863"/>
      <w:bookmarkStart w:id="88" w:name="_Ref467379923"/>
      <w:bookmarkStart w:id="89" w:name="_Toc259093677"/>
      <w:bookmarkStart w:id="90" w:name="_Ref467379852"/>
      <w:bookmarkStart w:id="91" w:name="_Toc279701248"/>
      <w:bookmarkStart w:id="92" w:name="_Toc487900358"/>
      <w:bookmarkStart w:id="93" w:name="_Toc16110"/>
      <w:bookmarkStart w:id="94" w:name="_Toc774"/>
      <w:bookmarkStart w:id="95" w:name="_Toc3225"/>
      <w:r>
        <w:rPr>
          <w:rFonts w:hint="eastAsia" w:ascii="宋体" w:hAnsi="宋体" w:eastAsia="宋体"/>
          <w:b/>
          <w:bCs/>
          <w:sz w:val="24"/>
          <w:lang w:val="zh-CN"/>
        </w:rPr>
        <w:t>2.</w:t>
      </w:r>
      <w:r>
        <w:rPr>
          <w:rFonts w:ascii="宋体" w:hAnsi="宋体" w:eastAsia="宋体"/>
          <w:b/>
          <w:bCs/>
          <w:sz w:val="24"/>
          <w:lang w:val="zh-CN"/>
        </w:rPr>
        <w:t>6</w:t>
      </w:r>
      <w:r>
        <w:rPr>
          <w:rFonts w:hint="eastAsia" w:ascii="宋体" w:hAnsi="宋体" w:eastAsia="宋体"/>
          <w:b/>
          <w:bCs/>
          <w:sz w:val="24"/>
          <w:lang w:val="zh-CN"/>
        </w:rPr>
        <w:t xml:space="preserve"> </w:t>
      </w:r>
      <w:r>
        <w:rPr>
          <w:rFonts w:ascii="宋体" w:hAnsi="宋体" w:eastAsia="宋体"/>
          <w:b/>
          <w:bCs/>
          <w:sz w:val="24"/>
          <w:lang w:val="zh-CN"/>
        </w:rPr>
        <w:t>技术资料</w:t>
      </w:r>
      <w:bookmarkEnd w:id="87"/>
      <w:bookmarkEnd w:id="88"/>
      <w:bookmarkEnd w:id="89"/>
      <w:bookmarkEnd w:id="90"/>
      <w:bookmarkEnd w:id="91"/>
      <w:bookmarkEnd w:id="92"/>
      <w:r>
        <w:rPr>
          <w:rFonts w:ascii="宋体" w:hAnsi="宋体" w:eastAsia="宋体"/>
          <w:b/>
          <w:bCs/>
          <w:sz w:val="24"/>
          <w:lang w:val="zh-CN"/>
        </w:rPr>
        <w:t>和保密义务</w:t>
      </w:r>
      <w:bookmarkEnd w:id="93"/>
      <w:bookmarkEnd w:id="94"/>
      <w:bookmarkEnd w:id="9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6.1</w:t>
      </w:r>
      <w:r>
        <w:rPr>
          <w:rFonts w:hint="eastAsia" w:ascii="宋体" w:hAnsi="宋体" w:eastAsia="宋体"/>
          <w:sz w:val="24"/>
        </w:rPr>
        <w:t>乙方有权依据合同约定和项目需要，向甲方了解有关情况，调阅有关资料等，甲方应予积极配合；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.2乙方有义务妥善保管和保护由甲方提供的前款信息和资料等；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rPr>
        <w:t>技术情报</w:t>
      </w:r>
      <w:r>
        <w:rPr>
          <w:rFonts w:hint="eastAsia" w:ascii="宋体" w:hAnsi="宋体" w:eastAsia="宋体"/>
          <w:sz w:val="24"/>
        </w:rPr>
        <w:t>、</w:t>
      </w:r>
      <w:r>
        <w:rPr>
          <w:rFonts w:ascii="宋体" w:hAnsi="宋体" w:eastAsia="宋体"/>
          <w:sz w:val="24"/>
        </w:rPr>
        <w:t>技术资料</w:t>
      </w:r>
      <w:r>
        <w:rPr>
          <w:rFonts w:hint="eastAsia" w:ascii="宋体" w:hAnsi="宋体" w:eastAsia="宋体"/>
          <w:sz w:val="24"/>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b/>
          <w:bCs/>
          <w:sz w:val="24"/>
          <w:lang w:val="zh-CN"/>
        </w:rPr>
      </w:pPr>
      <w:bookmarkStart w:id="96" w:name="_Toc7860"/>
      <w:r>
        <w:rPr>
          <w:rFonts w:ascii="宋体" w:hAnsi="宋体" w:eastAsia="宋体"/>
          <w:b/>
          <w:bCs/>
          <w:sz w:val="24"/>
          <w:lang w:val="zh-CN"/>
        </w:rPr>
        <w:t>2.7 质量保证</w:t>
      </w:r>
      <w:bookmarkEnd w:id="96"/>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.1乙方应建立和完善履行合同的内部质量保证体系，并提供相关内部规章制度给甲方，以便甲方进行监督检查；</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b/>
          <w:sz w:val="24"/>
        </w:rPr>
      </w:pPr>
      <w:bookmarkStart w:id="97" w:name="_Toc22267"/>
      <w:r>
        <w:rPr>
          <w:rFonts w:hint="eastAsia" w:ascii="宋体" w:hAnsi="宋体" w:eastAsia="宋体"/>
          <w:b/>
          <w:sz w:val="24"/>
        </w:rPr>
        <w:t>2.8 延迟履行</w:t>
      </w:r>
      <w:bookmarkEnd w:id="97"/>
    </w:p>
    <w:p>
      <w:pPr>
        <w:spacing w:line="360" w:lineRule="auto"/>
        <w:ind w:firstLine="435"/>
        <w:rPr>
          <w:rFonts w:ascii="宋体" w:hAnsi="宋体" w:eastAsia="宋体"/>
          <w:sz w:val="24"/>
        </w:rPr>
      </w:pPr>
      <w:r>
        <w:rPr>
          <w:rFonts w:ascii="宋体" w:hAnsi="宋体" w:eastAsia="宋体"/>
          <w:sz w:val="24"/>
        </w:rPr>
        <w:t>在合同履行过程中，如果乙方遇到不能按时</w:t>
      </w:r>
      <w:r>
        <w:rPr>
          <w:rFonts w:hint="eastAsia" w:ascii="宋体" w:hAnsi="宋体" w:eastAsia="宋体"/>
          <w:sz w:val="24"/>
        </w:rPr>
        <w:t>提供服务</w:t>
      </w:r>
      <w:r>
        <w:rPr>
          <w:rFonts w:ascii="宋体" w:hAnsi="宋体" w:eastAsia="宋体"/>
          <w:sz w:val="24"/>
        </w:rPr>
        <w:t>的情况，应及时以书面形式将不能按时</w:t>
      </w:r>
      <w:r>
        <w:rPr>
          <w:rFonts w:hint="eastAsia" w:ascii="宋体" w:hAnsi="宋体" w:eastAsia="宋体"/>
          <w:sz w:val="24"/>
        </w:rPr>
        <w:t>提供服务</w:t>
      </w:r>
      <w:r>
        <w:rPr>
          <w:rFonts w:ascii="宋体" w:hAnsi="宋体" w:eastAsia="宋体"/>
          <w:sz w:val="24"/>
        </w:rPr>
        <w:t>的理由、预期延误时间通知甲方</w:t>
      </w:r>
      <w:r>
        <w:rPr>
          <w:rFonts w:hint="eastAsia" w:ascii="宋体" w:hAnsi="宋体" w:eastAsia="宋体"/>
          <w:sz w:val="24"/>
        </w:rPr>
        <w:t>；甲</w:t>
      </w:r>
      <w:r>
        <w:rPr>
          <w:rFonts w:ascii="宋体" w:hAnsi="宋体" w:eastAsia="宋体"/>
          <w:sz w:val="24"/>
        </w:rPr>
        <w:t>方收到乙方通知后，认为其理由正当的，可以书面形式酌情同意乙方可以延长</w:t>
      </w:r>
      <w:r>
        <w:rPr>
          <w:rFonts w:hint="eastAsia" w:ascii="宋体" w:hAnsi="宋体" w:eastAsia="宋体"/>
          <w:sz w:val="24"/>
        </w:rPr>
        <w:t>履行</w:t>
      </w:r>
      <w:r>
        <w:rPr>
          <w:rFonts w:ascii="宋体" w:hAnsi="宋体" w:eastAsia="宋体"/>
          <w:sz w:val="24"/>
        </w:rPr>
        <w:t>的具体时间。</w:t>
      </w:r>
    </w:p>
    <w:p>
      <w:pPr>
        <w:spacing w:line="360" w:lineRule="auto"/>
        <w:ind w:firstLine="437"/>
        <w:outlineLvl w:val="3"/>
        <w:rPr>
          <w:rFonts w:ascii="宋体" w:hAnsi="宋体" w:eastAsia="宋体"/>
          <w:b/>
          <w:bCs/>
          <w:sz w:val="24"/>
          <w:lang w:val="zh-CN"/>
        </w:rPr>
      </w:pPr>
      <w:bookmarkStart w:id="98" w:name="_Toc7502"/>
      <w:bookmarkStart w:id="99" w:name="_Toc487900364"/>
      <w:bookmarkStart w:id="100" w:name="_Ref467378121"/>
      <w:bookmarkStart w:id="101" w:name="_Toc259093683"/>
      <w:bookmarkStart w:id="102" w:name="_Toc279701254"/>
      <w:r>
        <w:rPr>
          <w:rFonts w:ascii="宋体" w:hAnsi="宋体" w:eastAsia="宋体"/>
          <w:b/>
          <w:bCs/>
          <w:sz w:val="24"/>
          <w:lang w:val="zh-CN"/>
        </w:rPr>
        <w:t>2.9 合同变更</w:t>
      </w:r>
      <w:bookmarkEnd w:id="98"/>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.1双方当事人协商一致，可以签订书面补充合同的形式变更合同，但不得违背采购文件确定的事项；</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.2合同继续履行将损害国家利益和社会公共利益的，双方当事人应当以书面形式变更合同。有过错的一方应当承担赔偿责任，双方当事人都有过错的，各自承担相应的责任。</w:t>
      </w:r>
      <w:bookmarkStart w:id="103" w:name="_Toc487900369"/>
      <w:bookmarkStart w:id="104" w:name="_Toc259093688"/>
      <w:bookmarkStart w:id="105" w:name="_Toc279701259"/>
    </w:p>
    <w:p>
      <w:pPr>
        <w:spacing w:line="360" w:lineRule="auto"/>
        <w:ind w:firstLine="437"/>
        <w:outlineLvl w:val="3"/>
        <w:rPr>
          <w:rFonts w:ascii="宋体" w:hAnsi="宋体" w:eastAsia="宋体"/>
          <w:b/>
          <w:bCs/>
          <w:sz w:val="24"/>
          <w:lang w:val="zh-CN"/>
        </w:rPr>
      </w:pPr>
      <w:bookmarkStart w:id="106" w:name="_Toc22955"/>
      <w:bookmarkStart w:id="107" w:name="_Toc10366"/>
      <w:bookmarkStart w:id="108" w:name="_Toc15237"/>
      <w:r>
        <w:rPr>
          <w:rFonts w:hint="eastAsia" w:ascii="宋体" w:hAnsi="宋体" w:eastAsia="宋体"/>
          <w:b/>
          <w:bCs/>
          <w:sz w:val="24"/>
          <w:lang w:val="zh-CN"/>
        </w:rPr>
        <w:t>2.1</w:t>
      </w:r>
      <w:r>
        <w:rPr>
          <w:rFonts w:ascii="宋体" w:hAnsi="宋体" w:eastAsia="宋体"/>
          <w:b/>
          <w:bCs/>
          <w:sz w:val="24"/>
          <w:lang w:val="zh-CN"/>
        </w:rPr>
        <w:t>0</w:t>
      </w:r>
      <w:r>
        <w:rPr>
          <w:rFonts w:hint="eastAsia" w:ascii="宋体" w:hAnsi="宋体" w:eastAsia="宋体"/>
          <w:b/>
          <w:bCs/>
          <w:sz w:val="24"/>
          <w:lang w:val="zh-CN"/>
        </w:rPr>
        <w:t xml:space="preserve"> </w:t>
      </w:r>
      <w:r>
        <w:rPr>
          <w:rFonts w:ascii="宋体" w:hAnsi="宋体" w:eastAsia="宋体"/>
          <w:b/>
          <w:bCs/>
          <w:sz w:val="24"/>
          <w:lang w:val="zh-CN"/>
        </w:rPr>
        <w:t>合同转让</w:t>
      </w:r>
      <w:bookmarkEnd w:id="103"/>
      <w:bookmarkEnd w:id="104"/>
      <w:bookmarkEnd w:id="105"/>
      <w:r>
        <w:rPr>
          <w:rFonts w:ascii="宋体" w:hAnsi="宋体" w:eastAsia="宋体"/>
          <w:b/>
          <w:bCs/>
          <w:sz w:val="24"/>
          <w:lang w:val="zh-CN"/>
        </w:rPr>
        <w:t>和分包</w:t>
      </w:r>
      <w:bookmarkEnd w:id="106"/>
      <w:bookmarkEnd w:id="107"/>
      <w:bookmarkEnd w:id="108"/>
    </w:p>
    <w:p>
      <w:pPr>
        <w:spacing w:line="360" w:lineRule="auto"/>
        <w:ind w:firstLine="435"/>
        <w:rPr>
          <w:rFonts w:ascii="宋体" w:hAnsi="宋体" w:eastAsia="宋体"/>
          <w:sz w:val="24"/>
        </w:rPr>
      </w:pPr>
      <w:r>
        <w:rPr>
          <w:rFonts w:ascii="宋体" w:hAnsi="宋体" w:eastAsia="宋体"/>
          <w:sz w:val="24"/>
        </w:rPr>
        <w:t>合同的权利义务依法不</w:t>
      </w:r>
      <w:r>
        <w:rPr>
          <w:rFonts w:hint="eastAsia" w:ascii="宋体" w:hAnsi="宋体" w:eastAsia="宋体"/>
          <w:sz w:val="24"/>
        </w:rPr>
        <w:t>得</w:t>
      </w:r>
      <w:r>
        <w:rPr>
          <w:rFonts w:ascii="宋体" w:hAnsi="宋体" w:eastAsia="宋体"/>
          <w:sz w:val="24"/>
        </w:rPr>
        <w:t>转让</w:t>
      </w:r>
      <w:r>
        <w:rPr>
          <w:rFonts w:hint="eastAsia" w:ascii="宋体" w:hAnsi="宋体" w:eastAsia="宋体"/>
          <w:sz w:val="24"/>
        </w:rPr>
        <w:t>，</w:t>
      </w:r>
      <w:r>
        <w:rPr>
          <w:rFonts w:ascii="宋体" w:hAnsi="宋体" w:eastAsia="宋体"/>
          <w:sz w:val="24"/>
        </w:rPr>
        <w:t>但经甲方</w:t>
      </w:r>
      <w:r>
        <w:rPr>
          <w:rFonts w:hint="eastAsia" w:ascii="宋体" w:hAnsi="宋体" w:eastAsia="宋体"/>
          <w:sz w:val="24"/>
        </w:rPr>
        <w:t>同意，乙方可以依法采取分包方式履行合同，即：依法可以</w:t>
      </w:r>
      <w:r>
        <w:rPr>
          <w:rFonts w:ascii="宋体" w:hAnsi="宋体" w:eastAsia="宋体"/>
          <w:sz w:val="24"/>
        </w:rPr>
        <w:t>将合同项下的部分非主体、非关键性工作分包给他人完成</w:t>
      </w:r>
      <w:r>
        <w:rPr>
          <w:rFonts w:hint="eastAsia" w:ascii="宋体" w:hAnsi="宋体" w:eastAsia="宋体"/>
          <w:sz w:val="24"/>
        </w:rPr>
        <w:t>，</w:t>
      </w:r>
      <w:r>
        <w:rPr>
          <w:rFonts w:ascii="宋体" w:hAnsi="宋体" w:eastAsia="宋体"/>
          <w:sz w:val="24"/>
        </w:rPr>
        <w:t>接受分包的人应当具备相应的资格条件，并不得再次分包</w:t>
      </w:r>
      <w:r>
        <w:rPr>
          <w:rFonts w:hint="eastAsia" w:ascii="宋体" w:hAnsi="宋体" w:eastAsia="宋体"/>
          <w:sz w:val="24"/>
        </w:rPr>
        <w:t>，</w:t>
      </w:r>
      <w:r>
        <w:rPr>
          <w:rFonts w:ascii="宋体" w:hAnsi="宋体" w:eastAsia="宋体"/>
          <w:sz w:val="24"/>
        </w:rPr>
        <w:t>且乙方应就分包项目向甲方负责</w:t>
      </w:r>
      <w:r>
        <w:rPr>
          <w:rFonts w:hint="eastAsia" w:ascii="宋体" w:hAnsi="宋体" w:eastAsia="宋体"/>
          <w:sz w:val="24"/>
        </w:rPr>
        <w:t>，</w:t>
      </w:r>
      <w:r>
        <w:rPr>
          <w:rFonts w:ascii="宋体" w:hAnsi="宋体" w:eastAsia="宋体"/>
          <w:sz w:val="24"/>
        </w:rPr>
        <w:t>并</w:t>
      </w:r>
      <w:r>
        <w:rPr>
          <w:rFonts w:hint="eastAsia" w:ascii="宋体" w:hAnsi="宋体" w:eastAsia="宋体"/>
          <w:sz w:val="24"/>
        </w:rPr>
        <w:t>与分包供应商就分包项目向甲方承担连带责任。</w:t>
      </w:r>
    </w:p>
    <w:p>
      <w:pPr>
        <w:spacing w:line="360" w:lineRule="auto"/>
        <w:ind w:firstLine="437"/>
        <w:outlineLvl w:val="3"/>
        <w:rPr>
          <w:rFonts w:ascii="宋体" w:hAnsi="宋体" w:eastAsia="宋体"/>
          <w:b/>
          <w:bCs/>
          <w:sz w:val="24"/>
          <w:lang w:val="zh-CN"/>
        </w:rPr>
      </w:pPr>
      <w:bookmarkStart w:id="109" w:name="_Toc14066"/>
      <w:bookmarkStart w:id="110" w:name="_Toc16508"/>
      <w:bookmarkStart w:id="111" w:name="_Toc13566"/>
      <w:r>
        <w:rPr>
          <w:rFonts w:hint="eastAsia" w:ascii="宋体" w:hAnsi="宋体" w:eastAsia="宋体"/>
          <w:b/>
          <w:bCs/>
          <w:sz w:val="24"/>
          <w:lang w:val="zh-CN"/>
        </w:rPr>
        <w:t>2.1</w:t>
      </w:r>
      <w:r>
        <w:rPr>
          <w:rFonts w:ascii="宋体" w:hAnsi="宋体" w:eastAsia="宋体"/>
          <w:b/>
          <w:bCs/>
          <w:sz w:val="24"/>
          <w:lang w:val="zh-CN"/>
        </w:rPr>
        <w:t>1 不可抗力</w:t>
      </w:r>
      <w:bookmarkEnd w:id="109"/>
      <w:bookmarkEnd w:id="110"/>
      <w:bookmarkEnd w:id="111"/>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1.1如果任何一方遭遇法律规定的不可抗力，致使合同履行受阻时，履行合同的期限应予延长，延长的期限应相当于不可抗力所影响的时间</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.2因不可抗力致使不能实现合同目的的，当事人可以解除合同；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.3因</w:t>
      </w:r>
      <w:r>
        <w:rPr>
          <w:rFonts w:ascii="宋体" w:hAnsi="宋体" w:eastAsia="宋体"/>
          <w:sz w:val="24"/>
        </w:rPr>
        <w:t>不可抗力致使合同有变更必要的，双方当事人应在</w:t>
      </w:r>
      <w:r>
        <w:rPr>
          <w:rFonts w:ascii="宋体" w:hAnsi="宋体" w:eastAsia="宋体"/>
          <w:b/>
          <w:i/>
          <w:sz w:val="24"/>
          <w:u w:val="single"/>
        </w:rPr>
        <w:t>合同专用条款</w:t>
      </w:r>
      <w:r>
        <w:rPr>
          <w:rFonts w:ascii="宋体" w:hAnsi="宋体" w:eastAsia="宋体"/>
          <w:sz w:val="24"/>
        </w:rPr>
        <w:t>约定时间内以书面形式变更合同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4</w:t>
      </w:r>
      <w:r>
        <w:rPr>
          <w:rFonts w:ascii="宋体" w:hAnsi="宋体" w:eastAsia="宋体"/>
          <w:sz w:val="24"/>
        </w:rPr>
        <w:t>受</w:t>
      </w:r>
      <w:r>
        <w:rPr>
          <w:rFonts w:hint="eastAsia" w:ascii="宋体" w:hAnsi="宋体" w:eastAsia="宋体"/>
          <w:sz w:val="24"/>
        </w:rPr>
        <w:t>不可抗力</w:t>
      </w:r>
      <w:r>
        <w:rPr>
          <w:rFonts w:ascii="宋体" w:hAnsi="宋体" w:eastAsia="宋体"/>
          <w:sz w:val="24"/>
        </w:rPr>
        <w:t>影响的一方在不可抗力发生后</w:t>
      </w:r>
      <w:r>
        <w:rPr>
          <w:rFonts w:hint="eastAsia" w:ascii="宋体" w:hAnsi="宋体" w:eastAsia="宋体"/>
          <w:sz w:val="24"/>
        </w:rPr>
        <w:t>，</w:t>
      </w:r>
      <w:r>
        <w:rPr>
          <w:rFonts w:ascii="宋体" w:hAnsi="宋体" w:eastAsia="宋体"/>
          <w:sz w:val="24"/>
        </w:rPr>
        <w:t>应在</w:t>
      </w:r>
      <w:r>
        <w:rPr>
          <w:rFonts w:ascii="宋体" w:hAnsi="宋体" w:eastAsia="宋体"/>
          <w:b/>
          <w:i/>
          <w:sz w:val="24"/>
          <w:u w:val="single"/>
        </w:rPr>
        <w:t>合同专用条款</w:t>
      </w:r>
      <w:r>
        <w:rPr>
          <w:rFonts w:ascii="宋体" w:hAnsi="宋体" w:eastAsia="宋体"/>
          <w:sz w:val="24"/>
        </w:rPr>
        <w:t>约定时间内以书面形式通知</w:t>
      </w:r>
      <w:r>
        <w:rPr>
          <w:rFonts w:hint="eastAsia" w:ascii="宋体" w:hAnsi="宋体" w:eastAsia="宋体"/>
          <w:sz w:val="24"/>
        </w:rPr>
        <w:t>对</w:t>
      </w:r>
      <w:r>
        <w:rPr>
          <w:rFonts w:ascii="宋体" w:hAnsi="宋体" w:eastAsia="宋体"/>
          <w:sz w:val="24"/>
        </w:rPr>
        <w:t>方当事人，并在</w:t>
      </w:r>
      <w:r>
        <w:rPr>
          <w:rFonts w:ascii="宋体" w:hAnsi="宋体" w:eastAsia="宋体"/>
          <w:b/>
          <w:i/>
          <w:sz w:val="24"/>
          <w:u w:val="single"/>
        </w:rPr>
        <w:t>合同专用条款</w:t>
      </w:r>
      <w:r>
        <w:rPr>
          <w:rFonts w:ascii="宋体" w:hAnsi="宋体" w:eastAsia="宋体"/>
          <w:sz w:val="24"/>
        </w:rPr>
        <w:t>约定时间内，将有关部门出具的证明文件送达</w:t>
      </w:r>
      <w:r>
        <w:rPr>
          <w:rFonts w:hint="eastAsia" w:ascii="宋体" w:hAnsi="宋体" w:eastAsia="宋体"/>
          <w:sz w:val="24"/>
        </w:rPr>
        <w:t>对方当事人</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2" w:name="_Toc689"/>
      <w:bookmarkStart w:id="113" w:name="_Toc487900365"/>
      <w:bookmarkStart w:id="114" w:name="_Toc6969"/>
      <w:bookmarkStart w:id="115" w:name="_Toc279701255"/>
      <w:bookmarkStart w:id="116" w:name="_Toc30676"/>
      <w:bookmarkStart w:id="117" w:name="_Toc259093684"/>
      <w:r>
        <w:rPr>
          <w:rFonts w:hint="eastAsia" w:ascii="宋体" w:hAnsi="宋体" w:eastAsia="宋体"/>
          <w:b/>
          <w:bCs/>
          <w:sz w:val="24"/>
          <w:lang w:val="zh-CN"/>
        </w:rPr>
        <w:t>2.</w:t>
      </w:r>
      <w:r>
        <w:rPr>
          <w:rFonts w:ascii="宋体" w:hAnsi="宋体" w:eastAsia="宋体"/>
          <w:b/>
          <w:bCs/>
          <w:sz w:val="24"/>
          <w:lang w:val="zh-CN"/>
        </w:rPr>
        <w:t>12</w:t>
      </w:r>
      <w:r>
        <w:rPr>
          <w:rFonts w:hint="eastAsia" w:ascii="宋体" w:hAnsi="宋体" w:eastAsia="宋体"/>
          <w:b/>
          <w:bCs/>
          <w:sz w:val="24"/>
          <w:lang w:val="zh-CN"/>
        </w:rPr>
        <w:t xml:space="preserve"> </w:t>
      </w:r>
      <w:r>
        <w:rPr>
          <w:rFonts w:ascii="宋体" w:hAnsi="宋体" w:eastAsia="宋体"/>
          <w:b/>
          <w:bCs/>
          <w:sz w:val="24"/>
          <w:lang w:val="zh-CN"/>
        </w:rPr>
        <w:t>税费</w:t>
      </w:r>
      <w:bookmarkEnd w:id="112"/>
      <w:bookmarkEnd w:id="113"/>
      <w:bookmarkEnd w:id="114"/>
      <w:bookmarkEnd w:id="115"/>
      <w:bookmarkEnd w:id="116"/>
      <w:bookmarkEnd w:id="117"/>
    </w:p>
    <w:p>
      <w:pPr>
        <w:spacing w:line="360" w:lineRule="auto"/>
        <w:ind w:firstLine="435"/>
        <w:rPr>
          <w:rFonts w:ascii="宋体" w:hAnsi="宋体" w:eastAsia="宋体"/>
          <w:sz w:val="24"/>
        </w:rPr>
      </w:pPr>
      <w:r>
        <w:rPr>
          <w:rFonts w:ascii="宋体" w:hAnsi="宋体" w:eastAsia="宋体"/>
          <w:sz w:val="24"/>
        </w:rPr>
        <w:t>与合同有关的一切税费</w:t>
      </w:r>
      <w:r>
        <w:rPr>
          <w:rFonts w:hint="eastAsia" w:ascii="宋体" w:hAnsi="宋体" w:eastAsia="宋体"/>
          <w:sz w:val="24"/>
        </w:rPr>
        <w:t>，</w:t>
      </w:r>
      <w:r>
        <w:rPr>
          <w:rFonts w:ascii="宋体" w:hAnsi="宋体" w:eastAsia="宋体"/>
          <w:sz w:val="24"/>
        </w:rPr>
        <w:t>均按照中华人民共和国法律的相关规定</w:t>
      </w:r>
      <w:r>
        <w:rPr>
          <w:rFonts w:hint="eastAsia" w:ascii="宋体" w:hAnsi="宋体" w:eastAsia="宋体"/>
          <w:sz w:val="24"/>
        </w:rPr>
        <w:t>缴纳</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8" w:name="_Toc279701258"/>
      <w:bookmarkStart w:id="119" w:name="_Toc8298"/>
      <w:bookmarkStart w:id="120" w:name="_Toc7102"/>
      <w:bookmarkStart w:id="121" w:name="_Toc487900368"/>
      <w:bookmarkStart w:id="122" w:name="_Toc259093687"/>
      <w:bookmarkStart w:id="123" w:name="_Toc16959"/>
      <w:r>
        <w:rPr>
          <w:rFonts w:hint="eastAsia" w:ascii="宋体" w:hAnsi="宋体" w:eastAsia="宋体"/>
          <w:b/>
          <w:bCs/>
          <w:sz w:val="24"/>
          <w:lang w:val="zh-CN"/>
        </w:rPr>
        <w:t>2.</w:t>
      </w:r>
      <w:r>
        <w:rPr>
          <w:rFonts w:ascii="宋体" w:hAnsi="宋体" w:eastAsia="宋体"/>
          <w:b/>
          <w:bCs/>
          <w:sz w:val="24"/>
          <w:lang w:val="zh-CN"/>
        </w:rPr>
        <w:t>13</w:t>
      </w:r>
      <w:r>
        <w:rPr>
          <w:rFonts w:hint="eastAsia" w:ascii="宋体" w:hAnsi="宋体" w:eastAsia="宋体"/>
          <w:b/>
          <w:bCs/>
          <w:sz w:val="24"/>
          <w:lang w:val="zh-CN"/>
        </w:rPr>
        <w:t xml:space="preserve"> </w:t>
      </w:r>
      <w:r>
        <w:rPr>
          <w:rFonts w:ascii="宋体" w:hAnsi="宋体" w:eastAsia="宋体"/>
          <w:b/>
          <w:bCs/>
          <w:sz w:val="24"/>
          <w:lang w:val="zh-CN"/>
        </w:rPr>
        <w:t>乙方破产</w:t>
      </w:r>
      <w:bookmarkEnd w:id="118"/>
      <w:bookmarkEnd w:id="119"/>
      <w:bookmarkEnd w:id="120"/>
      <w:bookmarkEnd w:id="121"/>
      <w:bookmarkEnd w:id="122"/>
      <w:bookmarkEnd w:id="123"/>
    </w:p>
    <w:p>
      <w:pPr>
        <w:spacing w:line="360" w:lineRule="auto"/>
        <w:ind w:firstLine="435"/>
        <w:rPr>
          <w:rFonts w:ascii="宋体" w:hAnsi="宋体" w:eastAsia="宋体"/>
          <w:sz w:val="24"/>
        </w:rPr>
      </w:pPr>
      <w:r>
        <w:rPr>
          <w:rFonts w:ascii="宋体" w:hAnsi="宋体" w:eastAsia="宋体"/>
          <w:sz w:val="24"/>
        </w:rPr>
        <w:t>如果乙方破产导致合同无法履行时，甲方可以书面形式通知乙方终止合同且不给予乙方任何补偿和赔偿</w:t>
      </w:r>
      <w:r>
        <w:rPr>
          <w:rFonts w:hint="eastAsia" w:ascii="宋体" w:hAnsi="宋体" w:eastAsia="宋体"/>
          <w:sz w:val="24"/>
        </w:rPr>
        <w:t>，但合同的</w:t>
      </w:r>
      <w:r>
        <w:rPr>
          <w:rFonts w:ascii="宋体" w:hAnsi="宋体" w:eastAsia="宋体"/>
          <w:sz w:val="24"/>
        </w:rPr>
        <w:t>终止不损害或不影响甲方已经采取或将要采取的任何要求乙方支付违约金</w:t>
      </w:r>
      <w:r>
        <w:rPr>
          <w:rFonts w:hint="eastAsia" w:ascii="宋体" w:hAnsi="宋体" w:eastAsia="宋体"/>
          <w:sz w:val="24"/>
        </w:rPr>
        <w:t>、</w:t>
      </w:r>
      <w:r>
        <w:rPr>
          <w:rFonts w:ascii="宋体" w:hAnsi="宋体" w:eastAsia="宋体"/>
          <w:sz w:val="24"/>
        </w:rPr>
        <w:t>赔偿损失等的行动或补救措施的权利</w:t>
      </w:r>
      <w:r>
        <w:rPr>
          <w:rFonts w:hint="eastAsia" w:ascii="宋体" w:hAnsi="宋体" w:eastAsia="宋体"/>
          <w:sz w:val="24"/>
        </w:rPr>
        <w:t>。</w:t>
      </w:r>
    </w:p>
    <w:p>
      <w:pPr>
        <w:spacing w:line="360" w:lineRule="auto"/>
        <w:ind w:firstLine="437"/>
        <w:outlineLvl w:val="3"/>
        <w:rPr>
          <w:rFonts w:ascii="宋体" w:hAnsi="宋体" w:eastAsia="宋体"/>
          <w:b/>
          <w:sz w:val="24"/>
        </w:rPr>
      </w:pPr>
      <w:bookmarkStart w:id="124" w:name="_Toc29333"/>
      <w:bookmarkStart w:id="125" w:name="_Toc15387"/>
      <w:bookmarkStart w:id="126" w:name="_Toc6134"/>
      <w:r>
        <w:rPr>
          <w:rFonts w:hint="eastAsia" w:ascii="宋体" w:hAnsi="宋体" w:eastAsia="宋体"/>
          <w:b/>
          <w:bCs/>
          <w:sz w:val="24"/>
          <w:lang w:val="zh-CN"/>
        </w:rPr>
        <w:t>2.1</w:t>
      </w:r>
      <w:r>
        <w:rPr>
          <w:rFonts w:ascii="宋体" w:hAnsi="宋体" w:eastAsia="宋体"/>
          <w:b/>
          <w:bCs/>
          <w:sz w:val="24"/>
          <w:lang w:val="zh-CN"/>
        </w:rPr>
        <w:t>4</w:t>
      </w:r>
      <w:r>
        <w:rPr>
          <w:rFonts w:hint="eastAsia" w:ascii="宋体" w:hAnsi="宋体" w:eastAsia="宋体"/>
          <w:b/>
          <w:bCs/>
          <w:sz w:val="24"/>
          <w:lang w:val="zh-CN"/>
        </w:rPr>
        <w:t xml:space="preserve"> 合同中止、终止</w:t>
      </w:r>
      <w:bookmarkEnd w:id="124"/>
      <w:bookmarkEnd w:id="125"/>
      <w:bookmarkEnd w:id="126"/>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.1双方当事人不得擅自中止或者终止合同；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b/>
          <w:bCs/>
          <w:sz w:val="24"/>
          <w:lang w:val="zh-CN"/>
        </w:rPr>
      </w:pPr>
      <w:bookmarkStart w:id="127" w:name="_Toc6596"/>
      <w:bookmarkStart w:id="128" w:name="_Toc1125"/>
      <w:bookmarkStart w:id="129" w:name="_Toc14563"/>
      <w:r>
        <w:rPr>
          <w:rFonts w:hint="eastAsia" w:ascii="宋体" w:hAnsi="宋体" w:eastAsia="宋体"/>
          <w:b/>
          <w:bCs/>
          <w:sz w:val="24"/>
          <w:lang w:val="zh-CN"/>
        </w:rPr>
        <w:t>2.1</w:t>
      </w:r>
      <w:r>
        <w:rPr>
          <w:rFonts w:ascii="宋体" w:hAnsi="宋体" w:eastAsia="宋体"/>
          <w:b/>
          <w:bCs/>
          <w:sz w:val="24"/>
          <w:lang w:val="zh-CN"/>
        </w:rPr>
        <w:t>5</w:t>
      </w:r>
      <w:r>
        <w:rPr>
          <w:rFonts w:hint="eastAsia" w:ascii="宋体" w:hAnsi="宋体" w:eastAsia="宋体"/>
          <w:b/>
          <w:bCs/>
          <w:sz w:val="24"/>
          <w:lang w:val="zh-CN"/>
        </w:rPr>
        <w:t xml:space="preserve"> 检验和验收</w:t>
      </w:r>
      <w:bookmarkEnd w:id="127"/>
      <w:bookmarkEnd w:id="128"/>
      <w:bookmarkEnd w:id="129"/>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w:t>
      </w:r>
      <w:r>
        <w:rPr>
          <w:rFonts w:hint="eastAsia" w:ascii="宋体" w:hAnsi="宋体" w:eastAsia="宋体"/>
          <w:sz w:val="24"/>
        </w:rPr>
        <w:t>1乙方按照</w:t>
      </w:r>
      <w:r>
        <w:rPr>
          <w:rFonts w:ascii="宋体" w:hAnsi="宋体" w:eastAsia="宋体"/>
          <w:b/>
          <w:i/>
          <w:sz w:val="24"/>
          <w:u w:val="single"/>
        </w:rPr>
        <w:t>合同专用条款</w:t>
      </w:r>
      <w:r>
        <w:rPr>
          <w:rFonts w:ascii="宋体" w:hAnsi="宋体" w:eastAsia="宋体"/>
          <w:sz w:val="24"/>
        </w:rPr>
        <w:t>的约定</w:t>
      </w:r>
      <w:r>
        <w:rPr>
          <w:rFonts w:hint="eastAsia" w:ascii="宋体" w:hAnsi="宋体" w:eastAsia="宋体"/>
          <w:sz w:val="24"/>
        </w:rPr>
        <w:t>，</w:t>
      </w:r>
      <w:r>
        <w:rPr>
          <w:rFonts w:ascii="宋体" w:hAnsi="宋体" w:eastAsia="宋体"/>
          <w:sz w:val="24"/>
        </w:rPr>
        <w:t>定期提交服务报告</w:t>
      </w:r>
      <w:r>
        <w:rPr>
          <w:rFonts w:hint="eastAsia" w:ascii="宋体" w:hAnsi="宋体" w:eastAsia="宋体"/>
          <w:sz w:val="24"/>
        </w:rPr>
        <w:t>，甲方按照</w:t>
      </w:r>
      <w:r>
        <w:rPr>
          <w:rFonts w:ascii="宋体" w:hAnsi="宋体" w:eastAsia="宋体"/>
          <w:b/>
          <w:i/>
          <w:sz w:val="24"/>
          <w:u w:val="single"/>
        </w:rPr>
        <w:t>合同专用条款</w:t>
      </w:r>
      <w:r>
        <w:rPr>
          <w:rFonts w:ascii="宋体" w:hAnsi="宋体" w:eastAsia="宋体"/>
          <w:sz w:val="24"/>
        </w:rPr>
        <w:t>的约定进行定期验收</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sz w:val="24"/>
        </w:rPr>
      </w:pPr>
      <w:r>
        <w:rPr>
          <w:rFonts w:hint="eastAsia" w:ascii="宋体" w:hAnsi="宋体" w:eastAsia="宋体"/>
          <w:sz w:val="24"/>
        </w:rPr>
        <w:t>2.15.3检验和验收标准、程序等具体内容以及前述验收书的效力详见</w:t>
      </w:r>
      <w:r>
        <w:rPr>
          <w:rFonts w:ascii="宋体" w:hAnsi="宋体" w:eastAsia="宋体"/>
          <w:b/>
          <w:i/>
          <w:sz w:val="24"/>
          <w:u w:val="single"/>
        </w:rPr>
        <w:t>合同专用条款</w:t>
      </w:r>
      <w:r>
        <w:rPr>
          <w:rFonts w:hint="eastAsia" w:ascii="宋体" w:hAnsi="宋体" w:eastAsia="宋体"/>
          <w:i/>
          <w:sz w:val="24"/>
        </w:rPr>
        <w:t>。</w:t>
      </w:r>
    </w:p>
    <w:bookmarkEnd w:id="99"/>
    <w:bookmarkEnd w:id="100"/>
    <w:bookmarkEnd w:id="101"/>
    <w:bookmarkEnd w:id="102"/>
    <w:p>
      <w:pPr>
        <w:spacing w:line="360" w:lineRule="auto"/>
        <w:ind w:firstLine="437"/>
        <w:outlineLvl w:val="3"/>
        <w:rPr>
          <w:rFonts w:ascii="宋体" w:hAnsi="宋体" w:eastAsia="宋体"/>
          <w:b/>
          <w:bCs/>
          <w:sz w:val="24"/>
        </w:rPr>
      </w:pPr>
      <w:bookmarkStart w:id="130" w:name="_Toc259093692"/>
      <w:bookmarkStart w:id="131" w:name="_Toc279701263"/>
      <w:bookmarkStart w:id="132" w:name="_Toc10330"/>
      <w:bookmarkStart w:id="133" w:name="_Toc18567"/>
      <w:bookmarkStart w:id="134" w:name="_Toc12773"/>
      <w:bookmarkStart w:id="135" w:name="_Toc487900373"/>
      <w:r>
        <w:rPr>
          <w:rFonts w:hint="eastAsia" w:ascii="宋体" w:hAnsi="宋体" w:eastAsia="宋体"/>
          <w:b/>
          <w:bCs/>
          <w:sz w:val="24"/>
        </w:rPr>
        <w:t>2.</w:t>
      </w:r>
      <w:r>
        <w:rPr>
          <w:rFonts w:ascii="宋体" w:hAnsi="宋体" w:eastAsia="宋体"/>
          <w:b/>
          <w:bCs/>
          <w:sz w:val="24"/>
        </w:rPr>
        <w:t>16</w:t>
      </w:r>
      <w:r>
        <w:rPr>
          <w:rFonts w:hint="eastAsia" w:ascii="宋体" w:hAnsi="宋体" w:eastAsia="宋体"/>
          <w:b/>
          <w:bCs/>
          <w:sz w:val="24"/>
        </w:rPr>
        <w:t xml:space="preserve"> </w:t>
      </w:r>
      <w:r>
        <w:rPr>
          <w:rFonts w:hint="eastAsia" w:ascii="宋体" w:hAnsi="宋体" w:eastAsia="宋体"/>
          <w:b/>
          <w:bCs/>
          <w:sz w:val="24"/>
          <w:lang w:val="zh-CN"/>
        </w:rPr>
        <w:t>合同使用的文字和</w:t>
      </w:r>
      <w:r>
        <w:rPr>
          <w:rFonts w:ascii="宋体" w:hAnsi="宋体" w:eastAsia="宋体"/>
          <w:b/>
          <w:bCs/>
          <w:sz w:val="24"/>
          <w:lang w:val="zh-CN"/>
        </w:rPr>
        <w:t>适用的法律</w:t>
      </w:r>
      <w:bookmarkEnd w:id="130"/>
      <w:bookmarkEnd w:id="131"/>
      <w:bookmarkEnd w:id="132"/>
      <w:bookmarkEnd w:id="133"/>
      <w:bookmarkEnd w:id="134"/>
      <w:bookmarkEnd w:id="13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16.1合同使用汉语书就</w:t>
      </w:r>
      <w:r>
        <w:rPr>
          <w:rFonts w:hint="eastAsia" w:ascii="宋体" w:hAnsi="宋体" w:eastAsia="宋体"/>
          <w:sz w:val="24"/>
        </w:rPr>
        <w:t>、</w:t>
      </w:r>
      <w:r>
        <w:rPr>
          <w:rFonts w:ascii="宋体" w:hAnsi="宋体" w:eastAsia="宋体"/>
          <w:sz w:val="24"/>
        </w:rPr>
        <w:t>变更和解释</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w:t>
      </w:r>
      <w:r>
        <w:rPr>
          <w:rFonts w:hint="eastAsia" w:ascii="宋体" w:hAnsi="宋体" w:eastAsia="宋体"/>
          <w:sz w:val="24"/>
        </w:rPr>
        <w:t>.2合同适用</w:t>
      </w:r>
      <w:r>
        <w:rPr>
          <w:rFonts w:ascii="宋体" w:hAnsi="宋体" w:eastAsia="宋体"/>
          <w:sz w:val="24"/>
        </w:rPr>
        <w:t>中华人民共和国法律。</w:t>
      </w:r>
    </w:p>
    <w:p>
      <w:pPr>
        <w:spacing w:line="360" w:lineRule="auto"/>
        <w:ind w:firstLine="437"/>
        <w:outlineLvl w:val="3"/>
        <w:rPr>
          <w:rFonts w:ascii="宋体" w:hAnsi="宋体" w:eastAsia="宋体"/>
          <w:b/>
          <w:sz w:val="24"/>
        </w:rPr>
      </w:pPr>
      <w:bookmarkStart w:id="136" w:name="_Toc12004"/>
      <w:bookmarkStart w:id="137" w:name="_Toc259093693"/>
      <w:bookmarkStart w:id="138" w:name="_Toc279701264"/>
      <w:bookmarkStart w:id="139" w:name="_Toc3148"/>
      <w:bookmarkStart w:id="140" w:name="_Toc16673"/>
      <w:bookmarkStart w:id="141" w:name="_Toc487900374"/>
      <w:r>
        <w:rPr>
          <w:rFonts w:hint="eastAsia" w:ascii="宋体" w:hAnsi="宋体" w:eastAsia="宋体"/>
          <w:b/>
          <w:bCs/>
          <w:sz w:val="24"/>
          <w:lang w:val="zh-CN"/>
        </w:rPr>
        <w:t>2.</w:t>
      </w:r>
      <w:r>
        <w:rPr>
          <w:rFonts w:ascii="宋体" w:hAnsi="宋体" w:eastAsia="宋体"/>
          <w:b/>
          <w:bCs/>
          <w:sz w:val="24"/>
          <w:lang w:val="zh-CN"/>
        </w:rPr>
        <w:t>17</w:t>
      </w:r>
      <w:r>
        <w:rPr>
          <w:rFonts w:hint="eastAsia" w:ascii="宋体" w:hAnsi="宋体" w:eastAsia="宋体"/>
          <w:b/>
          <w:bCs/>
          <w:sz w:val="24"/>
          <w:lang w:val="zh-CN"/>
        </w:rPr>
        <w:t xml:space="preserve"> </w:t>
      </w:r>
      <w:r>
        <w:rPr>
          <w:rFonts w:ascii="宋体" w:hAnsi="宋体" w:eastAsia="宋体"/>
          <w:b/>
          <w:bCs/>
          <w:sz w:val="24"/>
          <w:lang w:val="zh-CN"/>
        </w:rPr>
        <w:t>履约保证金</w:t>
      </w:r>
      <w:bookmarkEnd w:id="136"/>
      <w:bookmarkEnd w:id="137"/>
      <w:bookmarkEnd w:id="138"/>
      <w:bookmarkEnd w:id="139"/>
      <w:bookmarkEnd w:id="140"/>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.1采购文件要求乙方提交履约保证金的，乙方</w:t>
      </w:r>
      <w:r>
        <w:rPr>
          <w:rFonts w:ascii="宋体" w:hAnsi="宋体" w:eastAsia="宋体"/>
          <w:sz w:val="24"/>
        </w:rPr>
        <w:t>应按</w:t>
      </w:r>
      <w:r>
        <w:rPr>
          <w:rFonts w:ascii="宋体" w:hAnsi="宋体" w:eastAsia="宋体"/>
          <w:b/>
          <w:i/>
          <w:sz w:val="24"/>
          <w:u w:val="single"/>
        </w:rPr>
        <w:t>合同专用条款</w:t>
      </w:r>
      <w:r>
        <w:rPr>
          <w:rFonts w:ascii="宋体" w:hAnsi="宋体" w:eastAsia="宋体"/>
          <w:sz w:val="24"/>
        </w:rPr>
        <w:t>约定的方式</w:t>
      </w:r>
      <w:r>
        <w:rPr>
          <w:rFonts w:hint="eastAsia" w:ascii="宋体" w:hAnsi="宋体" w:eastAsia="宋体"/>
          <w:sz w:val="24"/>
        </w:rPr>
        <w:t>，以支票、汇票、本票或者金融机构、担保机构出具的保函等非现金形式，提交不超过合同价10%的履约保证金；</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17.2履约保证金在</w:t>
      </w:r>
      <w:r>
        <w:rPr>
          <w:rFonts w:ascii="宋体" w:hAnsi="宋体" w:eastAsia="宋体"/>
          <w:b/>
          <w:i/>
          <w:sz w:val="24"/>
          <w:u w:val="single"/>
        </w:rPr>
        <w:t>合同专用条款</w:t>
      </w:r>
      <w:r>
        <w:rPr>
          <w:rFonts w:ascii="宋体" w:hAnsi="宋体" w:eastAsia="宋体"/>
          <w:sz w:val="24"/>
        </w:rPr>
        <w:t>约定期间内不予退还或者应完全有效</w:t>
      </w:r>
      <w:r>
        <w:rPr>
          <w:rFonts w:hint="eastAsia" w:ascii="宋体" w:hAnsi="宋体" w:eastAsia="宋体"/>
          <w:sz w:val="24"/>
        </w:rPr>
        <w:t>，前述约定期间届满</w:t>
      </w:r>
      <w:r>
        <w:rPr>
          <w:rFonts w:ascii="宋体" w:hAnsi="宋体" w:eastAsia="宋体"/>
          <w:sz w:val="24"/>
        </w:rPr>
        <w:t>之日起</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个</w:t>
      </w:r>
      <w:r>
        <w:rPr>
          <w:rFonts w:ascii="宋体" w:hAnsi="宋体" w:eastAsia="宋体"/>
          <w:sz w:val="24"/>
        </w:rPr>
        <w:t>工作日内，甲方应将履约保证金退还乙方</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.3</w:t>
      </w:r>
      <w:r>
        <w:rPr>
          <w:rFonts w:ascii="宋体" w:hAnsi="宋体" w:eastAsia="宋体"/>
          <w:sz w:val="24"/>
        </w:rPr>
        <w:t>如果乙方不履行合同</w:t>
      </w:r>
      <w:r>
        <w:rPr>
          <w:rFonts w:hint="eastAsia" w:ascii="宋体" w:hAnsi="宋体" w:eastAsia="宋体"/>
          <w:sz w:val="24"/>
        </w:rPr>
        <w:t>，履约保证金不予退还；如果乙方</w:t>
      </w:r>
      <w:r>
        <w:rPr>
          <w:rFonts w:ascii="宋体" w:hAnsi="宋体" w:eastAsia="宋体"/>
          <w:sz w:val="24"/>
        </w:rPr>
        <w:t>未能按合同</w:t>
      </w:r>
      <w:r>
        <w:rPr>
          <w:rFonts w:hint="eastAsia" w:ascii="宋体" w:hAnsi="宋体" w:eastAsia="宋体"/>
          <w:sz w:val="24"/>
        </w:rPr>
        <w:t>约</w:t>
      </w:r>
      <w:r>
        <w:rPr>
          <w:rFonts w:ascii="宋体" w:hAnsi="宋体" w:eastAsia="宋体"/>
          <w:sz w:val="24"/>
        </w:rPr>
        <w:t>定全面履行义务，那么甲方有权从履约保证金中取得补偿或赔偿</w:t>
      </w:r>
      <w:r>
        <w:rPr>
          <w:rFonts w:hint="eastAsia" w:ascii="宋体" w:hAnsi="宋体" w:eastAsia="宋体"/>
          <w:sz w:val="24"/>
        </w:rPr>
        <w:t>，同时不影响甲方要求乙方承担合同约定的超过履约保证金的违约责任的权利。</w:t>
      </w:r>
    </w:p>
    <w:bookmarkEnd w:id="141"/>
    <w:p>
      <w:pPr>
        <w:spacing w:line="360" w:lineRule="auto"/>
        <w:ind w:firstLine="437"/>
        <w:outlineLvl w:val="3"/>
        <w:rPr>
          <w:rFonts w:ascii="宋体" w:hAnsi="宋体" w:eastAsia="宋体"/>
          <w:b/>
          <w:sz w:val="24"/>
        </w:rPr>
      </w:pPr>
      <w:bookmarkStart w:id="142" w:name="_Toc14001"/>
      <w:bookmarkStart w:id="143" w:name="_Toc6885"/>
      <w:bookmarkStart w:id="144" w:name="_Toc19890"/>
      <w:r>
        <w:rPr>
          <w:rFonts w:hint="eastAsia" w:ascii="宋体" w:hAnsi="宋体" w:eastAsia="宋体"/>
          <w:b/>
          <w:bCs/>
          <w:sz w:val="24"/>
          <w:lang w:val="zh-CN"/>
        </w:rPr>
        <w:t>2.</w:t>
      </w:r>
      <w:r>
        <w:rPr>
          <w:rFonts w:ascii="宋体" w:hAnsi="宋体" w:eastAsia="宋体"/>
          <w:b/>
          <w:bCs/>
          <w:sz w:val="24"/>
          <w:lang w:val="zh-CN"/>
        </w:rPr>
        <w:t>18</w:t>
      </w:r>
      <w:r>
        <w:rPr>
          <w:rFonts w:hint="eastAsia" w:ascii="宋体" w:hAnsi="宋体" w:eastAsia="宋体"/>
          <w:b/>
          <w:bCs/>
          <w:sz w:val="24"/>
          <w:lang w:val="zh-CN"/>
        </w:rPr>
        <w:t xml:space="preserve"> 合同份数</w:t>
      </w:r>
      <w:bookmarkEnd w:id="142"/>
      <w:bookmarkEnd w:id="143"/>
      <w:bookmarkEnd w:id="144"/>
    </w:p>
    <w:p>
      <w:pPr>
        <w:spacing w:line="360" w:lineRule="auto"/>
        <w:ind w:firstLine="435"/>
        <w:rPr>
          <w:rFonts w:ascii="宋体" w:hAnsi="宋体" w:eastAsia="宋体"/>
          <w:sz w:val="24"/>
        </w:rPr>
      </w:pPr>
      <w:r>
        <w:rPr>
          <w:rFonts w:ascii="宋体" w:hAnsi="宋体" w:eastAsia="宋体"/>
          <w:sz w:val="24"/>
        </w:rPr>
        <w:t>合同份数按</w:t>
      </w:r>
      <w:r>
        <w:rPr>
          <w:rFonts w:ascii="宋体" w:hAnsi="宋体" w:eastAsia="宋体"/>
          <w:b/>
          <w:i/>
          <w:sz w:val="24"/>
          <w:u w:val="single"/>
        </w:rPr>
        <w:t>合同专用条款</w:t>
      </w:r>
      <w:r>
        <w:rPr>
          <w:rFonts w:ascii="宋体" w:hAnsi="宋体" w:eastAsia="宋体"/>
          <w:sz w:val="24"/>
        </w:rPr>
        <w:t>规定</w:t>
      </w:r>
      <w:r>
        <w:rPr>
          <w:rFonts w:hint="eastAsia" w:ascii="宋体" w:hAnsi="宋体" w:eastAsia="宋体"/>
          <w:sz w:val="24"/>
        </w:rPr>
        <w:t>，</w:t>
      </w:r>
      <w:r>
        <w:rPr>
          <w:rFonts w:ascii="宋体" w:hAnsi="宋体" w:eastAsia="宋体"/>
          <w:sz w:val="24"/>
        </w:rPr>
        <w:t>每份均具有同等法律效力</w:t>
      </w:r>
      <w:r>
        <w:rPr>
          <w:rFonts w:hint="eastAsia" w:ascii="宋体" w:hAnsi="宋体" w:eastAsia="宋体"/>
          <w:sz w:val="24"/>
        </w:rPr>
        <w:t>。</w:t>
      </w:r>
    </w:p>
    <w:p>
      <w:pPr>
        <w:spacing w:line="360" w:lineRule="auto"/>
        <w:jc w:val="center"/>
        <w:outlineLvl w:val="2"/>
        <w:rPr>
          <w:rFonts w:ascii="宋体" w:hAnsi="宋体" w:eastAsia="宋体"/>
          <w:b/>
          <w:sz w:val="24"/>
        </w:rPr>
      </w:pPr>
      <w:r>
        <w:rPr>
          <w:rFonts w:ascii="宋体" w:hAnsi="宋体" w:eastAsia="宋体"/>
          <w:sz w:val="24"/>
        </w:rPr>
        <w:br w:type="page"/>
      </w:r>
      <w:bookmarkStart w:id="145" w:name="_Toc331685784"/>
      <w:r>
        <w:rPr>
          <w:rFonts w:hint="eastAsia" w:ascii="宋体" w:hAnsi="宋体" w:eastAsia="宋体"/>
          <w:b/>
          <w:sz w:val="24"/>
        </w:rPr>
        <w:t>第三部分</w:t>
      </w:r>
      <w:r>
        <w:rPr>
          <w:rFonts w:ascii="宋体" w:hAnsi="宋体" w:eastAsia="宋体"/>
          <w:b/>
          <w:sz w:val="24"/>
        </w:rPr>
        <w:t xml:space="preserve"> </w:t>
      </w:r>
      <w:r>
        <w:rPr>
          <w:rFonts w:hint="eastAsia" w:ascii="宋体" w:hAnsi="宋体" w:eastAsia="宋体"/>
          <w:b/>
          <w:sz w:val="24"/>
        </w:rPr>
        <w:t>合同专用条款</w:t>
      </w:r>
      <w:bookmarkEnd w:id="145"/>
    </w:p>
    <w:p>
      <w:pPr>
        <w:spacing w:line="360" w:lineRule="auto"/>
        <w:ind w:firstLine="435"/>
        <w:rPr>
          <w:rFonts w:ascii="宋体" w:hAnsi="宋体" w:eastAsia="宋体"/>
          <w:sz w:val="24"/>
        </w:rPr>
      </w:pPr>
      <w:r>
        <w:rPr>
          <w:rFonts w:hint="eastAsia" w:ascii="宋体" w:hAnsi="宋体" w:eastAsia="宋体"/>
          <w:sz w:val="24"/>
        </w:rPr>
        <w:t>本部分</w:t>
      </w:r>
      <w:r>
        <w:rPr>
          <w:rFonts w:ascii="宋体" w:hAnsi="宋体" w:eastAsia="宋体"/>
          <w:sz w:val="24"/>
        </w:rPr>
        <w:t>是对</w:t>
      </w:r>
      <w:r>
        <w:rPr>
          <w:rFonts w:hint="eastAsia" w:ascii="宋体" w:hAnsi="宋体" w:eastAsia="宋体"/>
          <w:sz w:val="24"/>
        </w:rPr>
        <w:t>前两</w:t>
      </w:r>
      <w:r>
        <w:rPr>
          <w:rFonts w:ascii="宋体" w:hAnsi="宋体" w:eastAsia="宋体"/>
          <w:sz w:val="24"/>
        </w:rPr>
        <w:t>部分的补充和修改</w:t>
      </w:r>
      <w:r>
        <w:rPr>
          <w:rFonts w:hint="eastAsia" w:ascii="宋体" w:hAnsi="宋体" w:eastAsia="宋体"/>
          <w:sz w:val="24"/>
        </w:rPr>
        <w:t>，</w:t>
      </w:r>
      <w:r>
        <w:rPr>
          <w:rFonts w:ascii="宋体" w:hAnsi="宋体" w:eastAsia="宋体"/>
          <w:sz w:val="24"/>
        </w:rPr>
        <w:t>如果</w:t>
      </w:r>
      <w:r>
        <w:rPr>
          <w:rFonts w:hint="eastAsia" w:ascii="宋体" w:hAnsi="宋体" w:eastAsia="宋体"/>
          <w:sz w:val="24"/>
        </w:rPr>
        <w:t>前两</w:t>
      </w:r>
      <w:r>
        <w:rPr>
          <w:rFonts w:ascii="宋体" w:hAnsi="宋体" w:eastAsia="宋体"/>
          <w:sz w:val="24"/>
        </w:rPr>
        <w:t>部分和本部分的约定不一致</w:t>
      </w:r>
      <w:r>
        <w:rPr>
          <w:rFonts w:hint="eastAsia" w:ascii="宋体" w:hAnsi="宋体" w:eastAsia="宋体"/>
          <w:sz w:val="24"/>
        </w:rPr>
        <w:t>，</w:t>
      </w:r>
      <w:r>
        <w:rPr>
          <w:rFonts w:ascii="宋体" w:hAnsi="宋体" w:eastAsia="宋体"/>
          <w:sz w:val="24"/>
        </w:rPr>
        <w:t>应以本部分的约定为准</w:t>
      </w:r>
      <w:r>
        <w:rPr>
          <w:rFonts w:hint="eastAsia" w:ascii="宋体" w:hAnsi="宋体" w:eastAsia="宋体"/>
          <w:sz w:val="24"/>
        </w:rPr>
        <w:t>。</w:t>
      </w:r>
      <w:r>
        <w:rPr>
          <w:rFonts w:ascii="宋体" w:hAnsi="宋体" w:eastAsia="宋体"/>
          <w:sz w:val="24"/>
        </w:rPr>
        <w:t>本部分的条款号应与</w:t>
      </w:r>
      <w:r>
        <w:rPr>
          <w:rFonts w:hint="eastAsia" w:ascii="宋体" w:hAnsi="宋体" w:eastAsia="宋体"/>
          <w:sz w:val="24"/>
        </w:rPr>
        <w:t>前两部分</w:t>
      </w:r>
      <w:r>
        <w:rPr>
          <w:rFonts w:ascii="宋体" w:hAnsi="宋体" w:eastAsia="宋体"/>
          <w:sz w:val="24"/>
        </w:rPr>
        <w:t>的条款号保持对应</w:t>
      </w:r>
      <w:r>
        <w:rPr>
          <w:rFonts w:hint="eastAsia" w:ascii="宋体" w:hAnsi="宋体" w:eastAsia="宋体"/>
          <w:sz w:val="24"/>
        </w:rPr>
        <w:t>；与前两部分</w:t>
      </w:r>
      <w:r>
        <w:rPr>
          <w:rFonts w:ascii="宋体" w:hAnsi="宋体" w:eastAsia="宋体"/>
          <w:sz w:val="24"/>
        </w:rPr>
        <w:t>无对应关系的内容可另行编制条款号</w:t>
      </w:r>
      <w:r>
        <w:rPr>
          <w:rFonts w:hint="eastAsia" w:ascii="宋体" w:hAnsi="宋体" w:eastAsia="宋体"/>
          <w:sz w:val="24"/>
        </w:rPr>
        <w:t>。</w:t>
      </w:r>
    </w:p>
    <w:tbl>
      <w:tblPr>
        <w:tblStyle w:val="2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宋体" w:hAnsi="宋体" w:eastAsia="宋体"/>
                <w:b/>
                <w:sz w:val="24"/>
              </w:rPr>
            </w:pPr>
            <w:r>
              <w:rPr>
                <w:rFonts w:ascii="宋体" w:hAnsi="宋体" w:eastAsia="宋体"/>
                <w:b/>
                <w:sz w:val="24"/>
              </w:rPr>
              <w:t>条款号</w:t>
            </w:r>
          </w:p>
        </w:tc>
        <w:tc>
          <w:tcPr>
            <w:tcW w:w="4525" w:type="pct"/>
            <w:vAlign w:val="center"/>
          </w:tcPr>
          <w:p>
            <w:pPr>
              <w:jc w:val="center"/>
              <w:rPr>
                <w:rFonts w:ascii="宋体" w:hAnsi="宋体" w:eastAsia="宋体"/>
                <w:b/>
                <w:sz w:val="24"/>
              </w:rPr>
            </w:pPr>
            <w:r>
              <w:rPr>
                <w:rFonts w:ascii="宋体" w:hAnsi="宋体" w:eastAsia="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bl>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146" w:name="_Toc31609"/>
      <w:r>
        <w:rPr>
          <w:rFonts w:hint="eastAsia" w:asciiTheme="minorEastAsia" w:hAnsiTheme="minorEastAsia" w:eastAsiaTheme="minorEastAsia"/>
          <w:b/>
          <w:sz w:val="28"/>
        </w:rPr>
        <w:t>第六章  响应文件格式</w:t>
      </w:r>
      <w:bookmarkEnd w:id="146"/>
    </w:p>
    <w:p>
      <w:pPr>
        <w:spacing w:line="900" w:lineRule="exact"/>
        <w:jc w:val="center"/>
        <w:rPr>
          <w:rFonts w:asciiTheme="minorEastAsia" w:hAnsiTheme="minorEastAsia" w:eastAsiaTheme="minorEastAsia"/>
          <w:b/>
          <w:sz w:val="160"/>
          <w:szCs w:val="24"/>
        </w:rPr>
      </w:pPr>
      <w:r>
        <w:rPr>
          <w:rFonts w:hint="eastAsia" w:asciiTheme="minorEastAsia" w:hAnsiTheme="minorEastAsia" w:eastAsiaTheme="minorEastAsia"/>
          <w:b/>
          <w:sz w:val="44"/>
          <w:szCs w:val="24"/>
          <w:lang w:eastAsia="zh-CN"/>
        </w:rPr>
        <w:t>巢湖市金盾集团2024年广告制作及安装服务项目</w:t>
      </w:r>
    </w:p>
    <w:p>
      <w:pPr>
        <w:spacing w:line="900" w:lineRule="exact"/>
        <w:jc w:val="center"/>
        <w:rPr>
          <w:rFonts w:hint="eastAsia"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供应商：</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bookmarkStart w:id="147" w:name="_Toc461053086"/>
      <w:bookmarkStart w:id="148" w:name="_Toc461056631"/>
      <w:bookmarkStart w:id="149" w:name="_Toc520983587"/>
      <w:r>
        <w:rPr>
          <w:rFonts w:hint="eastAsia" w:asciiTheme="minorEastAsia" w:hAnsiTheme="minorEastAsia" w:eastAsiaTheme="minorEastAsia"/>
          <w:b/>
          <w:sz w:val="24"/>
        </w:rPr>
        <w:t>一</w:t>
      </w:r>
      <w:bookmarkEnd w:id="147"/>
      <w:bookmarkEnd w:id="148"/>
      <w:r>
        <w:rPr>
          <w:rFonts w:hint="eastAsia" w:asciiTheme="minorEastAsia" w:hAnsiTheme="minorEastAsia" w:eastAsiaTheme="minorEastAsia"/>
          <w:b/>
          <w:sz w:val="24"/>
        </w:rPr>
        <w:t>、报价表格式</w:t>
      </w:r>
      <w:bookmarkEnd w:id="149"/>
    </w:p>
    <w:p>
      <w:pPr>
        <w:spacing w:before="156" w:beforeLines="50" w:after="156" w:afterLines="50" w:line="360" w:lineRule="auto"/>
        <w:jc w:val="left"/>
        <w:rPr>
          <w:rFonts w:ascii="宋体" w:hAnsi="宋体" w:eastAsia="宋体"/>
          <w:b/>
          <w:sz w:val="24"/>
          <w:szCs w:val="28"/>
        </w:rPr>
      </w:pPr>
      <w:r>
        <w:rPr>
          <w:rFonts w:hint="eastAsia" w:ascii="宋体" w:hAnsi="宋体" w:eastAsia="宋体"/>
          <w:b/>
          <w:sz w:val="24"/>
          <w:szCs w:val="28"/>
        </w:rPr>
        <w:t>1-1 报价表</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巢湖市金盾集团2024年广告制作及安装服务项目</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u w:val="single"/>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2024AHTS0023</w:t>
      </w:r>
      <w:r>
        <w:rPr>
          <w:rFonts w:hint="eastAsia" w:ascii="宋体" w:hAnsi="宋体" w:eastAsia="宋体"/>
          <w:b/>
          <w:sz w:val="24"/>
          <w:szCs w:val="28"/>
          <w:u w:val="single"/>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sz w:val="24"/>
              </w:rPr>
              <w:t>磋商范围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lang w:val="en-US" w:eastAsia="zh-CN"/>
              </w:rPr>
              <w:t>费率</w:t>
            </w:r>
            <w:r>
              <w:rPr>
                <w:rFonts w:hint="eastAsia" w:ascii="宋体" w:hAnsi="宋体" w:eastAsia="宋体"/>
                <w:bCs/>
                <w:sz w:val="24"/>
              </w:rPr>
              <w:t>大写：</w:t>
            </w:r>
            <w:r>
              <w:rPr>
                <w:rFonts w:hint="eastAsia" w:ascii="宋体" w:hAnsi="宋体" w:eastAsia="宋体"/>
                <w:bCs/>
                <w:sz w:val="24"/>
                <w:u w:val="single"/>
              </w:rPr>
              <w:t xml:space="preserve">                        </w:t>
            </w:r>
          </w:p>
          <w:p>
            <w:pPr>
              <w:snapToGrid w:val="0"/>
              <w:spacing w:line="360" w:lineRule="auto"/>
              <w:rPr>
                <w:rFonts w:ascii="宋体" w:hAnsi="宋体" w:eastAsia="宋体"/>
                <w:bCs/>
                <w:sz w:val="24"/>
                <w:u w:val="single"/>
              </w:rPr>
            </w:pPr>
            <w:r>
              <w:rPr>
                <w:rFonts w:hint="eastAsia" w:ascii="宋体" w:hAnsi="宋体" w:eastAsia="宋体"/>
                <w:bCs/>
                <w:sz w:val="24"/>
                <w:lang w:val="en-US" w:eastAsia="zh-CN"/>
              </w:rPr>
              <w:t>费率小</w:t>
            </w:r>
            <w:r>
              <w:rPr>
                <w:rFonts w:hint="eastAsia" w:ascii="宋体" w:hAnsi="宋体" w:eastAsia="宋体"/>
                <w:bCs/>
                <w:sz w:val="24"/>
              </w:rPr>
              <w:t>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tcPr>
          <w:p>
            <w:pPr>
              <w:spacing w:line="360" w:lineRule="auto"/>
              <w:rPr>
                <w:rFonts w:ascii="宋体" w:hAnsi="宋体" w:eastAsia="宋体"/>
                <w:b/>
                <w:sz w:val="24"/>
              </w:rPr>
            </w:pPr>
          </w:p>
        </w:tc>
      </w:tr>
    </w:tbl>
    <w:p>
      <w:pPr>
        <w:spacing w:line="440" w:lineRule="exact"/>
        <w:ind w:firstLine="5520" w:firstLineChars="2300"/>
        <w:rPr>
          <w:rFonts w:ascii="宋体" w:hAnsi="宋体" w:eastAsia="宋体"/>
          <w:sz w:val="24"/>
          <w:szCs w:val="24"/>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p>
    <w:p>
      <w:pPr>
        <w:spacing w:line="440" w:lineRule="exact"/>
        <w:ind w:firstLine="5520" w:firstLineChars="2300"/>
        <w:rPr>
          <w:rFonts w:ascii="宋体" w:hAnsi="宋体" w:eastAsia="宋体"/>
          <w:sz w:val="24"/>
          <w:szCs w:val="24"/>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 xml:space="preserve">期：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注：</w:t>
      </w:r>
    </w:p>
    <w:p>
      <w:pPr>
        <w:adjustRightInd w:val="0"/>
        <w:snapToGrid w:val="0"/>
        <w:spacing w:line="360" w:lineRule="auto"/>
        <w:ind w:firstLine="482" w:firstLineChars="200"/>
        <w:rPr>
          <w:rFonts w:ascii="宋体" w:hAnsi="宋体" w:eastAsia="宋体"/>
          <w:sz w:val="24"/>
        </w:rPr>
      </w:pPr>
      <w:r>
        <w:rPr>
          <w:rFonts w:hint="eastAsia" w:ascii="宋体" w:hAnsi="宋体" w:eastAsia="宋体"/>
          <w:b/>
          <w:bCs/>
          <w:sz w:val="24"/>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2.特殊事项在备注中注明。</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3.供应商应根据其响应文件中报价表的内容填写唱标信息，唱标信息不作为评审的依据。唱标信息与报价表不一致的，</w:t>
      </w:r>
      <w:r>
        <w:rPr>
          <w:rFonts w:ascii="宋体" w:hAnsi="宋体" w:eastAsia="宋体"/>
          <w:b/>
          <w:bCs/>
          <w:sz w:val="24"/>
          <w:szCs w:val="28"/>
        </w:rPr>
        <w:t>以</w:t>
      </w:r>
      <w:r>
        <w:rPr>
          <w:rFonts w:hint="eastAsia" w:ascii="宋体" w:hAnsi="宋体" w:eastAsia="宋体"/>
          <w:b/>
          <w:bCs/>
          <w:sz w:val="24"/>
          <w:szCs w:val="28"/>
        </w:rPr>
        <w:t>报价表为准。</w:t>
      </w:r>
    </w:p>
    <w:p>
      <w:pPr>
        <w:adjustRightInd w:val="0"/>
        <w:snapToGrid w:val="0"/>
        <w:spacing w:line="360" w:lineRule="auto"/>
        <w:ind w:firstLine="482" w:firstLineChars="200"/>
        <w:rPr>
          <w:rFonts w:hint="eastAsia" w:ascii="宋体" w:hAnsi="宋体" w:eastAsia="宋体"/>
          <w:b/>
          <w:bCs/>
          <w:sz w:val="24"/>
          <w:szCs w:val="28"/>
        </w:rPr>
      </w:pPr>
      <w:r>
        <w:rPr>
          <w:rFonts w:hint="eastAsia" w:ascii="宋体" w:hAnsi="宋体" w:eastAsia="宋体"/>
          <w:b/>
          <w:bCs/>
          <w:sz w:val="24"/>
          <w:szCs w:val="28"/>
        </w:rPr>
        <w:t xml:space="preserve">4.报价表中大写金额与小写金额不一致的，以大写金额为准。 </w:t>
      </w:r>
    </w:p>
    <w:p>
      <w:pPr>
        <w:widowControl/>
        <w:jc w:val="left"/>
        <w:rPr>
          <w:rFonts w:ascii="宋体" w:hAnsi="宋体" w:eastAsia="宋体"/>
          <w:b/>
          <w:bCs/>
          <w:sz w:val="24"/>
          <w:szCs w:val="28"/>
        </w:rPr>
      </w:pPr>
      <w:r>
        <w:rPr>
          <w:rFonts w:ascii="宋体" w:hAnsi="宋体" w:eastAsia="宋体"/>
          <w:b/>
          <w:bCs/>
          <w:sz w:val="24"/>
          <w:szCs w:val="28"/>
        </w:rPr>
        <w:br w:type="page"/>
      </w:r>
    </w:p>
    <w:p>
      <w:pPr>
        <w:spacing w:line="360" w:lineRule="auto"/>
        <w:jc w:val="center"/>
        <w:outlineLvl w:val="2"/>
        <w:rPr>
          <w:rFonts w:asciiTheme="minorEastAsia" w:hAnsiTheme="minorEastAsia" w:eastAsiaTheme="minorEastAsia"/>
          <w:b/>
          <w:sz w:val="24"/>
        </w:rPr>
      </w:pPr>
      <w:bookmarkStart w:id="150" w:name="_Toc461053087"/>
      <w:bookmarkStart w:id="151" w:name="_Toc461056632"/>
      <w:bookmarkStart w:id="152" w:name="_Toc520983588"/>
      <w:r>
        <w:rPr>
          <w:rFonts w:hint="eastAsia" w:asciiTheme="minorEastAsia" w:hAnsiTheme="minorEastAsia" w:eastAsiaTheme="minorEastAsia"/>
          <w:b/>
          <w:sz w:val="24"/>
        </w:rPr>
        <w:t>二</w:t>
      </w:r>
      <w:bookmarkEnd w:id="150"/>
      <w:bookmarkEnd w:id="151"/>
      <w:r>
        <w:rPr>
          <w:rFonts w:hint="eastAsia" w:asciiTheme="minorEastAsia" w:hAnsiTheme="minorEastAsia" w:eastAsiaTheme="minorEastAsia"/>
          <w:b/>
          <w:sz w:val="24"/>
        </w:rPr>
        <w:t>、最后承诺报价表</w:t>
      </w:r>
      <w:bookmarkEnd w:id="152"/>
    </w:p>
    <w:p>
      <w:pPr>
        <w:spacing w:before="156" w:beforeLines="50" w:after="156" w:afterLines="50" w:line="360" w:lineRule="auto"/>
        <w:ind w:firstLine="236" w:firstLineChars="98"/>
        <w:jc w:val="center"/>
        <w:rPr>
          <w:rFonts w:ascii="宋体" w:hAnsi="宋体" w:eastAsia="宋体"/>
          <w:b/>
          <w:sz w:val="24"/>
          <w:szCs w:val="28"/>
        </w:rPr>
      </w:pPr>
      <w:r>
        <w:rPr>
          <w:rFonts w:hint="eastAsia" w:ascii="宋体" w:hAnsi="宋体" w:eastAsia="宋体"/>
          <w:b/>
          <w:sz w:val="24"/>
          <w:szCs w:val="28"/>
        </w:rPr>
        <w:t>（</w:t>
      </w:r>
      <w:r>
        <w:rPr>
          <w:rFonts w:hint="eastAsia" w:ascii="宋体" w:hAnsi="宋体" w:eastAsia="宋体"/>
          <w:b/>
          <w:sz w:val="24"/>
          <w:szCs w:val="28"/>
          <w:lang w:eastAsia="zh-CN"/>
        </w:rPr>
        <w:t>巢湖市金盾集团2024年广告制作及安装服务项目</w:t>
      </w:r>
      <w:r>
        <w:rPr>
          <w:rFonts w:hint="eastAsia" w:ascii="宋体" w:hAnsi="宋体" w:eastAsia="宋体"/>
          <w:b/>
          <w:sz w:val="24"/>
          <w:szCs w:val="28"/>
        </w:rPr>
        <w:t>第</w:t>
      </w:r>
      <w:r>
        <w:rPr>
          <w:rFonts w:hint="eastAsia" w:ascii="宋体" w:hAnsi="宋体" w:eastAsia="宋体"/>
          <w:b/>
          <w:sz w:val="24"/>
          <w:szCs w:val="28"/>
          <w:u w:val="single"/>
        </w:rPr>
        <w:t xml:space="preserve">   </w:t>
      </w:r>
      <w:r>
        <w:rPr>
          <w:rFonts w:hint="eastAsia" w:ascii="宋体" w:hAnsi="宋体" w:eastAsia="宋体"/>
          <w:b/>
          <w:sz w:val="24"/>
          <w:szCs w:val="28"/>
        </w:rPr>
        <w:t>次报价书）</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巢湖市金盾集团2024年广告制作及安装服务项目</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2024AHTS0023</w:t>
      </w:r>
      <w:r>
        <w:rPr>
          <w:rFonts w:hint="eastAsia" w:ascii="宋体" w:hAnsi="宋体" w:eastAsia="宋体"/>
          <w:b/>
          <w:sz w:val="24"/>
          <w:szCs w:val="28"/>
          <w:u w:val="single"/>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bCs/>
                <w:sz w:val="24"/>
                <w:szCs w:val="28"/>
              </w:rPr>
              <w:t>磋商</w:t>
            </w:r>
            <w:r>
              <w:rPr>
                <w:rFonts w:hint="eastAsia" w:ascii="宋体" w:hAnsi="宋体" w:eastAsia="宋体"/>
                <w:b/>
                <w:sz w:val="24"/>
              </w:rPr>
              <w:t>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bCs/>
                <w:sz w:val="24"/>
                <w:szCs w:val="28"/>
              </w:rPr>
              <w:t>最后报价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lang w:val="en-US" w:eastAsia="zh-CN"/>
              </w:rPr>
              <w:t>费率</w:t>
            </w:r>
            <w:r>
              <w:rPr>
                <w:rFonts w:hint="eastAsia" w:ascii="宋体" w:hAnsi="宋体" w:eastAsia="宋体"/>
                <w:bCs/>
                <w:sz w:val="24"/>
              </w:rPr>
              <w:t>大写：</w:t>
            </w:r>
            <w:r>
              <w:rPr>
                <w:rFonts w:hint="eastAsia" w:ascii="宋体" w:hAnsi="宋体" w:eastAsia="宋体"/>
                <w:bCs/>
                <w:sz w:val="24"/>
                <w:u w:val="single"/>
              </w:rPr>
              <w:t xml:space="preserve">                        </w:t>
            </w:r>
          </w:p>
          <w:p>
            <w:pPr>
              <w:snapToGrid w:val="0"/>
              <w:spacing w:line="360" w:lineRule="auto"/>
              <w:rPr>
                <w:rFonts w:ascii="宋体" w:hAnsi="宋体" w:eastAsia="宋体"/>
                <w:bCs/>
                <w:sz w:val="24"/>
                <w:u w:val="single"/>
              </w:rPr>
            </w:pPr>
            <w:r>
              <w:rPr>
                <w:rFonts w:hint="eastAsia" w:ascii="宋体" w:hAnsi="宋体" w:eastAsia="宋体"/>
                <w:bCs/>
                <w:sz w:val="24"/>
                <w:lang w:val="en-US" w:eastAsia="zh-CN"/>
              </w:rPr>
              <w:t>费率小</w:t>
            </w:r>
            <w:r>
              <w:rPr>
                <w:rFonts w:hint="eastAsia" w:ascii="宋体" w:hAnsi="宋体" w:eastAsia="宋体"/>
                <w:bCs/>
                <w:sz w:val="24"/>
              </w:rPr>
              <w:t>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bCs/>
                <w:sz w:val="24"/>
                <w:szCs w:val="28"/>
              </w:rPr>
              <w:t>磋商小组</w:t>
            </w:r>
            <w:r>
              <w:rPr>
                <w:rFonts w:ascii="宋体" w:hAnsi="宋体" w:eastAsia="宋体"/>
                <w:b/>
                <w:bCs/>
                <w:sz w:val="24"/>
                <w:szCs w:val="28"/>
              </w:rPr>
              <w:t>签字</w:t>
            </w:r>
          </w:p>
        </w:tc>
        <w:tc>
          <w:tcPr>
            <w:tcW w:w="3557" w:type="pct"/>
          </w:tcPr>
          <w:p>
            <w:pPr>
              <w:spacing w:line="360" w:lineRule="auto"/>
              <w:rPr>
                <w:rFonts w:ascii="宋体" w:hAnsi="宋体" w:eastAsia="宋体"/>
                <w:b/>
                <w:sz w:val="24"/>
              </w:rPr>
            </w:pPr>
          </w:p>
        </w:tc>
      </w:tr>
    </w:tbl>
    <w:p>
      <w:pPr>
        <w:spacing w:line="360" w:lineRule="auto"/>
        <w:ind w:firstLine="1680" w:firstLineChars="700"/>
        <w:jc w:val="left"/>
        <w:rPr>
          <w:rFonts w:ascii="宋体" w:hAnsi="宋体" w:eastAsia="宋体"/>
          <w:sz w:val="24"/>
        </w:rPr>
      </w:pPr>
      <w:r>
        <w:rPr>
          <w:rFonts w:hint="eastAsia" w:ascii="宋体" w:hAnsi="宋体" w:eastAsia="宋体"/>
          <w:sz w:val="24"/>
        </w:rPr>
        <w:t xml:space="preserve">                            供应商公章或授权代表签字：</w:t>
      </w:r>
    </w:p>
    <w:p>
      <w:pPr>
        <w:spacing w:line="360" w:lineRule="auto"/>
        <w:ind w:firstLine="5040" w:firstLineChars="2100"/>
        <w:jc w:val="left"/>
        <w:rPr>
          <w:rFonts w:ascii="宋体" w:hAnsi="宋体" w:eastAsia="宋体"/>
          <w:sz w:val="24"/>
          <w:u w:val="single"/>
        </w:rPr>
      </w:pPr>
      <w:r>
        <w:rPr>
          <w:rFonts w:hint="eastAsia" w:ascii="宋体" w:hAnsi="宋体" w:eastAsia="宋体"/>
          <w:sz w:val="24"/>
        </w:rPr>
        <w:t xml:space="preserve">日      期：                    </w:t>
      </w:r>
    </w:p>
    <w:p>
      <w:pPr>
        <w:spacing w:line="360" w:lineRule="auto"/>
        <w:jc w:val="left"/>
        <w:rPr>
          <w:rFonts w:hint="eastAsia" w:ascii="宋体" w:hAnsi="宋体" w:eastAsia="宋体"/>
          <w:b/>
          <w:bCs/>
          <w:color w:val="FF0000"/>
          <w:sz w:val="24"/>
        </w:rPr>
      </w:pPr>
      <w:r>
        <w:rPr>
          <w:rFonts w:hint="eastAsia" w:ascii="宋体" w:hAnsi="宋体" w:eastAsia="宋体"/>
          <w:b/>
          <w:bCs/>
          <w:color w:val="FF0000"/>
          <w:sz w:val="24"/>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b/>
          <w:bCs/>
          <w:color w:val="FF0000"/>
          <w:sz w:val="24"/>
          <w:lang w:val="en-US" w:eastAsia="zh-CN"/>
        </w:rPr>
        <w:t>1.</w:t>
      </w:r>
      <w:r>
        <w:rPr>
          <w:rFonts w:hint="eastAsia" w:ascii="宋体" w:hAnsi="宋体" w:eastAsia="宋体"/>
          <w:b/>
          <w:bCs/>
          <w:color w:val="FF0000"/>
          <w:sz w:val="24"/>
        </w:rPr>
        <w:t>本页《报价表》由供应商在</w:t>
      </w:r>
      <w:r>
        <w:rPr>
          <w:rFonts w:hint="eastAsia" w:ascii="宋体" w:hAnsi="宋体" w:eastAsia="宋体"/>
          <w:b/>
          <w:bCs/>
          <w:color w:val="FF0000"/>
          <w:sz w:val="24"/>
          <w:szCs w:val="28"/>
        </w:rPr>
        <w:t>磋商</w:t>
      </w:r>
      <w:r>
        <w:rPr>
          <w:rFonts w:hint="eastAsia" w:ascii="宋体" w:hAnsi="宋体" w:eastAsia="宋体"/>
          <w:b/>
          <w:bCs/>
          <w:color w:val="FF0000"/>
          <w:sz w:val="24"/>
        </w:rPr>
        <w:t>现场依</w:t>
      </w:r>
      <w:r>
        <w:rPr>
          <w:rFonts w:hint="eastAsia" w:ascii="宋体" w:hAnsi="宋体" w:eastAsia="宋体"/>
          <w:b/>
          <w:bCs/>
          <w:color w:val="FF0000"/>
          <w:sz w:val="24"/>
          <w:szCs w:val="28"/>
        </w:rPr>
        <w:t>磋商</w:t>
      </w:r>
      <w:r>
        <w:rPr>
          <w:rFonts w:hint="eastAsia" w:ascii="宋体" w:hAnsi="宋体" w:eastAsia="宋体"/>
          <w:b/>
          <w:bCs/>
          <w:color w:val="FF0000"/>
          <w:sz w:val="24"/>
        </w:rPr>
        <w:t>情况填写，请带至</w:t>
      </w:r>
      <w:r>
        <w:rPr>
          <w:rFonts w:hint="eastAsia" w:ascii="宋体" w:hAnsi="宋体" w:eastAsia="宋体"/>
          <w:b/>
          <w:bCs/>
          <w:color w:val="FF0000"/>
          <w:sz w:val="24"/>
          <w:szCs w:val="28"/>
        </w:rPr>
        <w:t>磋商</w:t>
      </w:r>
      <w:r>
        <w:rPr>
          <w:rFonts w:hint="eastAsia" w:ascii="宋体" w:hAnsi="宋体" w:eastAsia="宋体"/>
          <w:b/>
          <w:bCs/>
          <w:color w:val="FF0000"/>
          <w:sz w:val="24"/>
        </w:rPr>
        <w:t>现场备填。</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ascii="宋体" w:hAnsi="宋体" w:eastAsia="宋体"/>
          <w:bCs/>
          <w:sz w:val="24"/>
        </w:rPr>
      </w:pPr>
      <w:r>
        <w:rPr>
          <w:rFonts w:hint="eastAsia" w:ascii="宋体" w:hAnsi="宋体" w:eastAsia="宋体"/>
          <w:bCs/>
          <w:sz w:val="24"/>
          <w:lang w:val="en-US" w:eastAsia="zh-CN"/>
        </w:rPr>
        <w:t>2</w:t>
      </w:r>
      <w:r>
        <w:rPr>
          <w:rFonts w:hint="eastAsia" w:ascii="宋体" w:hAnsi="宋体" w:eastAsia="宋体"/>
          <w:bCs/>
          <w:sz w:val="24"/>
        </w:rPr>
        <w:t xml:space="preserve">.报价表中大写金额与小写金额不一致的，以大写金额为准。 </w:t>
      </w:r>
      <w:r>
        <w:rPr>
          <w:rFonts w:ascii="宋体" w:hAnsi="宋体" w:eastAsia="宋体"/>
          <w:bCs/>
          <w:sz w:val="24"/>
        </w:rPr>
        <w:br w:type="page"/>
      </w:r>
    </w:p>
    <w:p>
      <w:pPr>
        <w:spacing w:line="360" w:lineRule="auto"/>
        <w:jc w:val="center"/>
        <w:outlineLvl w:val="2"/>
        <w:rPr>
          <w:rFonts w:asciiTheme="minorEastAsia" w:hAnsiTheme="minorEastAsia" w:eastAsiaTheme="minorEastAsia"/>
          <w:b/>
          <w:sz w:val="24"/>
        </w:rPr>
      </w:pPr>
      <w:bookmarkStart w:id="153" w:name="_Toc520983591"/>
      <w:r>
        <w:rPr>
          <w:rFonts w:hint="eastAsia" w:asciiTheme="minorEastAsia" w:hAnsiTheme="minorEastAsia" w:eastAsiaTheme="minorEastAsia"/>
          <w:b/>
          <w:sz w:val="24"/>
        </w:rPr>
        <w:t>三、磋商响应函</w:t>
      </w:r>
      <w:bookmarkEnd w:id="153"/>
    </w:p>
    <w:p>
      <w:pPr>
        <w:pStyle w:val="11"/>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巢湖市金盾实业集团有限公司</w:t>
      </w:r>
    </w:p>
    <w:p>
      <w:pPr>
        <w:pStyle w:val="11"/>
        <w:spacing w:line="360" w:lineRule="auto"/>
        <w:ind w:firstLine="472" w:firstLineChars="196"/>
        <w:rPr>
          <w:rFonts w:hint="eastAsia" w:ascii="宋体" w:hAnsi="宋体" w:eastAsia="宋体"/>
          <w:sz w:val="24"/>
          <w:lang w:eastAsia="zh-CN"/>
        </w:rPr>
      </w:pPr>
      <w:r>
        <w:rPr>
          <w:rFonts w:hint="eastAsia" w:ascii="宋体" w:hAnsi="宋体"/>
          <w:sz w:val="24"/>
          <w:szCs w:val="24"/>
          <w:lang w:eastAsia="zh-CN"/>
        </w:rPr>
        <w:t>安徽天顺工程造价咨询有限公司</w:t>
      </w:r>
    </w:p>
    <w:p>
      <w:pPr>
        <w:spacing w:line="360" w:lineRule="auto"/>
        <w:ind w:firstLine="480" w:firstLineChars="200"/>
        <w:rPr>
          <w:rFonts w:ascii="宋体" w:hAnsi="宋体" w:eastAsia="宋体"/>
          <w:dstrike/>
          <w:sz w:val="24"/>
        </w:rPr>
      </w:pPr>
      <w:r>
        <w:rPr>
          <w:rFonts w:hint="eastAsia" w:ascii="宋体" w:hAnsi="宋体" w:eastAsia="宋体"/>
          <w:sz w:val="24"/>
        </w:rPr>
        <w:t>根据贵方的竞争性</w:t>
      </w:r>
      <w:r>
        <w:rPr>
          <w:rFonts w:hint="eastAsia" w:ascii="宋体" w:hAnsi="宋体" w:eastAsia="宋体"/>
          <w:sz w:val="24"/>
          <w:lang w:eastAsia="zh-CN"/>
        </w:rPr>
        <w:t>磋商公告</w:t>
      </w:r>
      <w:r>
        <w:rPr>
          <w:rFonts w:hint="eastAsia" w:ascii="宋体" w:hAnsi="宋体" w:eastAsia="宋体"/>
          <w:sz w:val="24"/>
        </w:rPr>
        <w:t>公告，我方兹宣布同意如下：</w:t>
      </w:r>
    </w:p>
    <w:p>
      <w:pPr>
        <w:spacing w:line="360" w:lineRule="auto"/>
        <w:ind w:firstLine="480" w:firstLineChars="200"/>
        <w:rPr>
          <w:rFonts w:ascii="宋体" w:hAnsi="宋体" w:eastAsia="宋体"/>
          <w:sz w:val="24"/>
        </w:rPr>
      </w:pPr>
      <w:r>
        <w:rPr>
          <w:rFonts w:hint="eastAsia" w:ascii="宋体" w:hAnsi="宋体" w:eastAsia="宋体"/>
          <w:sz w:val="24"/>
        </w:rPr>
        <w:t>1.如我公司成交，我公司承诺愿意按磋商文件规定缴纳履约保证金和成交服务费。按本次磋商文件规定及最后报价承诺供货及安装。</w:t>
      </w:r>
    </w:p>
    <w:p>
      <w:pPr>
        <w:spacing w:line="360" w:lineRule="auto"/>
        <w:ind w:firstLine="480" w:firstLineChars="200"/>
        <w:rPr>
          <w:rFonts w:ascii="宋体" w:hAnsi="宋体" w:eastAsia="宋体"/>
          <w:sz w:val="24"/>
        </w:rPr>
      </w:pPr>
      <w:r>
        <w:rPr>
          <w:rFonts w:hint="eastAsia" w:ascii="宋体" w:hAnsi="宋体" w:eastAsia="宋体"/>
          <w:sz w:val="24"/>
        </w:rPr>
        <w:t>2.我方根据本次磋商文件的规定，严格履行合同的责任和义务</w:t>
      </w:r>
      <w:r>
        <w:rPr>
          <w:rFonts w:ascii="宋体" w:hAnsi="宋体" w:eastAsia="宋体"/>
          <w:sz w:val="24"/>
        </w:rPr>
        <w:t>,</w:t>
      </w:r>
      <w:r>
        <w:rPr>
          <w:rFonts w:hint="eastAsia" w:ascii="宋体" w:hAnsi="宋体" w:eastAsia="宋体"/>
          <w:sz w:val="24"/>
        </w:rPr>
        <w:t>并保证于买方要求的日期内完成服务，并通过买方验收。</w:t>
      </w:r>
    </w:p>
    <w:p>
      <w:pPr>
        <w:spacing w:line="360" w:lineRule="auto"/>
        <w:ind w:firstLine="480" w:firstLineChars="200"/>
        <w:rPr>
          <w:rFonts w:ascii="宋体" w:hAnsi="宋体" w:eastAsia="宋体"/>
          <w:sz w:val="24"/>
        </w:rPr>
      </w:pPr>
      <w:r>
        <w:rPr>
          <w:rFonts w:hint="eastAsia" w:ascii="宋体" w:hAnsi="宋体" w:eastAsia="宋体"/>
          <w:sz w:val="24"/>
        </w:rPr>
        <w:t>3.我方承诺报价低于</w:t>
      </w:r>
      <w:r>
        <w:rPr>
          <w:rFonts w:ascii="宋体" w:hAnsi="宋体" w:eastAsia="宋体"/>
          <w:sz w:val="24"/>
        </w:rPr>
        <w:t>同类</w:t>
      </w:r>
      <w:r>
        <w:rPr>
          <w:rFonts w:hint="eastAsia" w:ascii="宋体" w:hAnsi="宋体" w:eastAsia="宋体"/>
          <w:sz w:val="24"/>
        </w:rPr>
        <w:t>货物和</w:t>
      </w:r>
      <w:r>
        <w:rPr>
          <w:rFonts w:ascii="宋体" w:hAnsi="宋体" w:eastAsia="宋体"/>
          <w:sz w:val="24"/>
        </w:rPr>
        <w:t>服务的市场平均价格。</w:t>
      </w:r>
    </w:p>
    <w:p>
      <w:pPr>
        <w:spacing w:line="360" w:lineRule="auto"/>
        <w:ind w:firstLine="480" w:firstLineChars="200"/>
        <w:rPr>
          <w:rFonts w:ascii="宋体" w:hAnsi="宋体" w:eastAsia="宋体"/>
          <w:sz w:val="24"/>
        </w:rPr>
      </w:pPr>
      <w:r>
        <w:rPr>
          <w:rFonts w:hint="eastAsia" w:ascii="宋体" w:hAnsi="宋体" w:eastAsia="宋体"/>
          <w:sz w:val="24"/>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80" w:firstLineChars="200"/>
        <w:rPr>
          <w:rFonts w:ascii="宋体" w:hAnsi="宋体" w:eastAsia="宋体"/>
          <w:sz w:val="24"/>
        </w:rPr>
      </w:pPr>
      <w:r>
        <w:rPr>
          <w:rFonts w:hint="eastAsia" w:ascii="宋体" w:hAnsi="宋体" w:eastAsia="宋体"/>
          <w:sz w:val="24"/>
        </w:rPr>
        <w:t>5.我方同意从供应商须知规定的磋商日期起遵循本磋商文件，并在供应商须知规定的磋商有效期之前均具有约束力。</w:t>
      </w:r>
    </w:p>
    <w:p>
      <w:pPr>
        <w:spacing w:line="360" w:lineRule="auto"/>
        <w:ind w:firstLine="480" w:firstLineChars="200"/>
        <w:rPr>
          <w:rFonts w:ascii="宋体" w:hAnsi="宋体" w:eastAsia="宋体"/>
          <w:sz w:val="24"/>
        </w:rPr>
      </w:pPr>
      <w:r>
        <w:rPr>
          <w:rFonts w:hint="eastAsia" w:ascii="宋体" w:hAnsi="宋体" w:eastAsia="宋体"/>
          <w:sz w:val="24"/>
        </w:rPr>
        <w:t>6.我方承诺如磋商保证金未在磋商文件规定时间前到达贵方指定的账户，我方磋商无效，由此产生的一切后果由我方承担</w:t>
      </w:r>
      <w:r>
        <w:rPr>
          <w:rFonts w:hint="eastAsia" w:asciiTheme="minorEastAsia" w:hAnsiTheme="minorEastAsia" w:eastAsiaTheme="minorEastAsia"/>
          <w:bCs/>
          <w:sz w:val="24"/>
          <w:lang w:val="zh-CN"/>
        </w:rPr>
        <w:t>，且承诺磋商保证金转出账户真实有效</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7.我方同意按贵方要求在磋商现场规定时间内向贵方提供与其磋商有关的任何证据或补充资料，否则，我方的响应文件可被贵方拒绝。</w:t>
      </w:r>
    </w:p>
    <w:p>
      <w:pPr>
        <w:spacing w:line="360" w:lineRule="auto"/>
        <w:ind w:firstLine="480" w:firstLineChars="200"/>
        <w:rPr>
          <w:rFonts w:ascii="宋体" w:hAnsi="宋体" w:eastAsia="宋体"/>
          <w:sz w:val="24"/>
        </w:rPr>
      </w:pPr>
      <w:r>
        <w:rPr>
          <w:rFonts w:hint="eastAsia" w:ascii="宋体" w:hAnsi="宋体" w:eastAsia="宋体"/>
          <w:sz w:val="24"/>
        </w:rPr>
        <w:t>8.我方完全理解贵方不一定接受最低报价的磋商。</w:t>
      </w:r>
    </w:p>
    <w:p>
      <w:pPr>
        <w:spacing w:line="360" w:lineRule="auto"/>
        <w:ind w:firstLine="480" w:firstLineChars="200"/>
        <w:rPr>
          <w:rFonts w:ascii="宋体" w:hAnsi="宋体" w:eastAsia="宋体"/>
          <w:sz w:val="24"/>
        </w:rPr>
      </w:pPr>
      <w:r>
        <w:rPr>
          <w:rFonts w:hint="eastAsia" w:ascii="宋体" w:hAnsi="宋体" w:eastAsia="宋体"/>
          <w:sz w:val="24"/>
        </w:rPr>
        <w:t>9.我方同意磋商文件规定的付款方式、服务期限。</w:t>
      </w:r>
    </w:p>
    <w:p>
      <w:pPr>
        <w:spacing w:line="360" w:lineRule="auto"/>
        <w:ind w:firstLine="480" w:firstLineChars="200"/>
        <w:rPr>
          <w:rFonts w:ascii="宋体" w:hAnsi="宋体" w:eastAsia="宋体"/>
          <w:sz w:val="24"/>
        </w:rPr>
      </w:pPr>
      <w:r>
        <w:rPr>
          <w:rFonts w:hint="eastAsia" w:ascii="宋体" w:hAnsi="宋体" w:eastAsia="宋体"/>
          <w:sz w:val="24"/>
        </w:rPr>
        <w:t>10.我方对响应文件中所提供资料、文件、证书及证件的真实性和有效性负责。</w:t>
      </w:r>
    </w:p>
    <w:p>
      <w:pPr>
        <w:spacing w:line="360" w:lineRule="auto"/>
        <w:ind w:firstLine="480" w:firstLineChars="200"/>
        <w:rPr>
          <w:rFonts w:ascii="宋体" w:hAnsi="宋体" w:eastAsia="宋体"/>
          <w:sz w:val="24"/>
        </w:rPr>
      </w:pPr>
      <w:r>
        <w:rPr>
          <w:rFonts w:hint="eastAsia" w:ascii="宋体" w:hAnsi="宋体" w:eastAsia="宋体"/>
          <w:sz w:val="24"/>
        </w:rPr>
        <w:t>11.与本磋商有关的通讯地址：</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供应商</w:t>
      </w:r>
      <w:r>
        <w:rPr>
          <w:rFonts w:hint="eastAsia" w:ascii="宋体" w:hAnsi="宋体" w:eastAsia="宋体"/>
          <w:sz w:val="24"/>
          <w:lang w:eastAsia="zh-CN"/>
        </w:rPr>
        <w:t>公章</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u w:val="single"/>
        </w:rPr>
      </w:pPr>
    </w:p>
    <w:p>
      <w:pPr>
        <w:spacing w:line="360" w:lineRule="auto"/>
        <w:ind w:firstLine="480" w:firstLineChars="200"/>
        <w:rPr>
          <w:rFonts w:ascii="宋体" w:hAnsi="宋体" w:eastAsia="宋体"/>
          <w:sz w:val="24"/>
          <w:u w:val="single"/>
        </w:rPr>
      </w:pPr>
    </w:p>
    <w:p>
      <w:pPr>
        <w:spacing w:line="360" w:lineRule="auto"/>
        <w:ind w:firstLine="480" w:firstLineChars="200"/>
        <w:rPr>
          <w:rFonts w:ascii="宋体" w:hAnsi="宋体" w:eastAsia="宋体"/>
          <w:sz w:val="24"/>
          <w:u w:val="single"/>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四、无重大违法记录声明函、无不良信用记录声明函</w:t>
      </w:r>
    </w:p>
    <w:p>
      <w:pPr>
        <w:spacing w:line="360" w:lineRule="auto"/>
        <w:jc w:val="center"/>
        <w:rPr>
          <w:rFonts w:ascii="宋体" w:hAnsi="宋体" w:eastAsia="宋体"/>
          <w:b/>
          <w:i/>
          <w:sz w:val="24"/>
        </w:rPr>
      </w:pPr>
      <w:r>
        <w:rPr>
          <w:rFonts w:ascii="宋体" w:hAnsi="宋体" w:eastAsia="宋体"/>
          <w:b/>
          <w:i/>
          <w:sz w:val="24"/>
        </w:rPr>
        <w:t>(</w:t>
      </w:r>
      <w:r>
        <w:rPr>
          <w:rFonts w:hint="eastAsia" w:ascii="宋体" w:hAnsi="宋体" w:eastAsia="宋体"/>
          <w:b/>
          <w:i/>
          <w:sz w:val="24"/>
        </w:rPr>
        <w:t>联合体参加磋商的，联合体双方均须提供）</w:t>
      </w:r>
    </w:p>
    <w:p>
      <w:pPr>
        <w:spacing w:line="440" w:lineRule="exact"/>
        <w:ind w:firstLine="435"/>
        <w:rPr>
          <w:rFonts w:ascii="宋体" w:hAnsi="宋体" w:eastAsia="宋体"/>
          <w:sz w:val="24"/>
          <w:szCs w:val="24"/>
        </w:rPr>
      </w:pPr>
      <w:r>
        <w:rPr>
          <w:rFonts w:hint="eastAsia" w:ascii="宋体" w:hAnsi="宋体" w:eastAsia="宋体"/>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szCs w:val="24"/>
        </w:rPr>
      </w:pPr>
      <w:r>
        <w:rPr>
          <w:rFonts w:hint="eastAsia" w:ascii="宋体" w:hAnsi="宋体" w:eastAsia="宋体"/>
          <w:sz w:val="24"/>
          <w:szCs w:val="24"/>
        </w:rPr>
        <w:t>2</w:t>
      </w:r>
      <w:r>
        <w:rPr>
          <w:rFonts w:hint="eastAsia" w:asciiTheme="minorEastAsia" w:hAnsiTheme="minorEastAsia" w:eastAsiaTheme="minorEastAsia"/>
          <w:sz w:val="24"/>
          <w:szCs w:val="24"/>
        </w:rPr>
        <w:t>.本单位郑重声明，我单位无以下不良信用记录情形：</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（1）被人民法院列入失信被执行人；</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（3）被工商行政管理部门列入企业经营异常名录；</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（4）被税务部门列入重大税收违法案件当事人名单；</w:t>
      </w:r>
    </w:p>
    <w:p>
      <w:pPr>
        <w:spacing w:line="440" w:lineRule="exact"/>
        <w:ind w:firstLine="435"/>
        <w:rPr>
          <w:rFonts w:hint="eastAsia" w:ascii="宋体" w:hAnsi="宋体" w:eastAsia="宋体"/>
          <w:sz w:val="24"/>
          <w:szCs w:val="24"/>
        </w:rPr>
      </w:pPr>
      <w:r>
        <w:rPr>
          <w:rFonts w:hint="eastAsia" w:asciiTheme="minorEastAsia" w:hAnsiTheme="minorEastAsia" w:eastAsiaTheme="minorEastAsia"/>
          <w:sz w:val="24"/>
          <w:szCs w:val="24"/>
        </w:rPr>
        <w:t>（5）被政府采购监管部门列入政府采购严重违法失信行为记录</w:t>
      </w:r>
      <w:r>
        <w:rPr>
          <w:rFonts w:hint="eastAsia" w:ascii="宋体" w:hAnsi="宋体" w:eastAsia="宋体"/>
          <w:sz w:val="24"/>
          <w:szCs w:val="24"/>
        </w:rPr>
        <w:t>名单。</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 xml:space="preserve">3.本公司郑重声明，符合下列情形之一： </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未被合肥市及其所辖县（市）、区（开发区）公共资源交易监督管理部门记不良行为记录的；或被记不良行为记录（以公布日期为准），但同时符合下列情形的：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（1）开标日前（含当日）6个月内记分累计未满10分的；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（2）开标日前（含当日）12个月内记分累计未满15分的；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（3）开标日前（含当日）18个月内记分累计未满20分的；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（4）开标日前（含当日）24个月内记分累计未满25分的。</w:t>
      </w:r>
    </w:p>
    <w:p>
      <w:pPr>
        <w:spacing w:line="440" w:lineRule="exact"/>
        <w:ind w:firstLine="435"/>
        <w:rPr>
          <w:rFonts w:hint="eastAsia" w:ascii="宋体" w:hAnsi="宋体" w:eastAsia="宋体"/>
          <w:sz w:val="24"/>
          <w:szCs w:val="24"/>
        </w:rPr>
      </w:pPr>
      <w:r>
        <w:rPr>
          <w:rFonts w:hint="eastAsia" w:ascii="宋体" w:hAnsi="宋体" w:eastAsia="宋体"/>
          <w:b/>
          <w:bCs/>
          <w:sz w:val="24"/>
          <w:szCs w:val="24"/>
        </w:rPr>
        <w:t>我公司已就上述不良信用行为按照磋商文件中供应商须知规定进行了查询。</w:t>
      </w:r>
      <w:r>
        <w:rPr>
          <w:rFonts w:hint="eastAsia" w:ascii="宋体" w:hAnsi="宋体" w:eastAsia="宋体"/>
          <w:sz w:val="24"/>
          <w:szCs w:val="24"/>
        </w:rPr>
        <w:t>我公司承诺：合同签订前，若我公司具有不良信用记录情形，贵方可取消我公司成交资格或者不授予合同，所有责任由我公司自行承担。同时，我公司愿意无条件接受监管部门的调查处理。</w:t>
      </w:r>
    </w:p>
    <w:p>
      <w:pPr>
        <w:spacing w:line="440" w:lineRule="exact"/>
        <w:ind w:firstLine="435"/>
        <w:rPr>
          <w:rFonts w:ascii="宋体" w:hAnsi="宋体" w:eastAsia="宋体"/>
          <w:sz w:val="24"/>
          <w:szCs w:val="24"/>
        </w:rPr>
      </w:pPr>
    </w:p>
    <w:p>
      <w:pPr>
        <w:spacing w:line="440" w:lineRule="exact"/>
        <w:ind w:firstLine="435"/>
        <w:rPr>
          <w:rFonts w:ascii="宋体" w:hAnsi="宋体" w:eastAsia="宋体"/>
          <w:sz w:val="24"/>
          <w:szCs w:val="24"/>
        </w:rPr>
      </w:pPr>
      <w:r>
        <w:rPr>
          <w:rFonts w:hint="eastAsia" w:ascii="宋体" w:hAnsi="宋体" w:eastAsia="宋体"/>
          <w:sz w:val="24"/>
          <w:szCs w:val="24"/>
        </w:rPr>
        <w:t>本单位对</w:t>
      </w:r>
      <w:r>
        <w:rPr>
          <w:rFonts w:hint="eastAsia" w:asciiTheme="minorEastAsia" w:hAnsiTheme="minorEastAsia" w:eastAsiaTheme="minorEastAsia"/>
          <w:sz w:val="24"/>
          <w:szCs w:val="24"/>
        </w:rPr>
        <w:t>上述</w:t>
      </w:r>
      <w:r>
        <w:rPr>
          <w:rFonts w:hint="eastAsia" w:ascii="宋体" w:hAnsi="宋体" w:eastAsia="宋体"/>
          <w:sz w:val="24"/>
          <w:szCs w:val="24"/>
        </w:rPr>
        <w:t>声明的真实性负责。如有虚假，将依法承担相应责任。</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widowControl/>
        <w:jc w:val="left"/>
        <w:rPr>
          <w:rFonts w:ascii="宋体" w:hAnsi="宋体" w:eastAsia="宋体"/>
          <w:sz w:val="24"/>
          <w:u w:val="single"/>
        </w:rPr>
      </w:pP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bookmarkStart w:id="154" w:name="_Toc520983594"/>
      <w:bookmarkStart w:id="155" w:name="_Toc516969106"/>
      <w:bookmarkStart w:id="156" w:name="_Toc204594911"/>
      <w:bookmarkStart w:id="157" w:name="_Toc121626298"/>
      <w:r>
        <w:rPr>
          <w:rFonts w:hint="eastAsia" w:asciiTheme="minorEastAsia" w:hAnsiTheme="minorEastAsia" w:eastAsiaTheme="minorEastAsia"/>
          <w:b/>
          <w:sz w:val="24"/>
        </w:rPr>
        <w:t>五、授权书</w:t>
      </w:r>
      <w:bookmarkEnd w:id="154"/>
      <w:bookmarkEnd w:id="155"/>
      <w:bookmarkEnd w:id="156"/>
      <w:bookmarkEnd w:id="157"/>
    </w:p>
    <w:p>
      <w:pPr>
        <w:spacing w:line="360" w:lineRule="auto"/>
        <w:jc w:val="center"/>
        <w:rPr>
          <w:rFonts w:asciiTheme="minorEastAsia" w:hAnsiTheme="minorEastAsia" w:eastAsiaTheme="minorEastAsia"/>
          <w:b/>
          <w:sz w:val="24"/>
        </w:rPr>
      </w:pPr>
    </w:p>
    <w:p>
      <w:pPr>
        <w:pStyle w:val="10"/>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（供应商名称）授权</w:t>
      </w:r>
      <w:r>
        <w:rPr>
          <w:rFonts w:hint="eastAsia" w:hAnsi="宋体" w:eastAsia="宋体"/>
          <w:sz w:val="24"/>
          <w:szCs w:val="28"/>
          <w:u w:val="single"/>
        </w:rPr>
        <w:t xml:space="preserve">       </w:t>
      </w:r>
      <w:r>
        <w:rPr>
          <w:rFonts w:hint="eastAsia" w:hAnsi="宋体" w:eastAsia="宋体"/>
          <w:sz w:val="24"/>
          <w:szCs w:val="28"/>
        </w:rPr>
        <w:t>（供应商授权代表姓名、职务）代表我方参加本项目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0"/>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10"/>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身份证明扫描件或影印件：</w:t>
      </w: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10"/>
        <w:snapToGrid w:val="0"/>
        <w:spacing w:line="360" w:lineRule="auto"/>
        <w:ind w:firstLine="480" w:firstLineChars="200"/>
        <w:jc w:val="left"/>
        <w:rPr>
          <w:rFonts w:hAnsi="宋体" w:eastAsia="宋体"/>
          <w:sz w:val="24"/>
          <w:szCs w:val="28"/>
        </w:rPr>
      </w:pPr>
    </w:p>
    <w:p>
      <w:pPr>
        <w:spacing w:line="360" w:lineRule="auto"/>
        <w:ind w:firstLine="360" w:firstLineChars="150"/>
        <w:rPr>
          <w:rFonts w:ascii="宋体" w:hAnsi="宋体" w:eastAsia="宋体"/>
          <w:sz w:val="24"/>
          <w:szCs w:val="28"/>
        </w:rPr>
      </w:pPr>
      <w:r>
        <w:rPr>
          <w:rFonts w:hint="eastAsia" w:ascii="宋体" w:hAnsi="宋体" w:eastAsia="宋体"/>
          <w:sz w:val="24"/>
          <w:szCs w:val="28"/>
        </w:rPr>
        <w:t>特此声明。</w:t>
      </w:r>
    </w:p>
    <w:p>
      <w:pPr>
        <w:spacing w:line="360" w:lineRule="auto"/>
        <w:rPr>
          <w:rFonts w:ascii="宋体" w:hAnsi="宋体" w:eastAsia="宋体"/>
          <w:sz w:val="24"/>
          <w:szCs w:val="28"/>
        </w:rPr>
      </w:pPr>
    </w:p>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rPr>
          <w:rFonts w:ascii="宋体" w:hAnsi="宋体" w:eastAsia="宋体"/>
          <w:sz w:val="24"/>
          <w:szCs w:val="28"/>
        </w:rPr>
      </w:pPr>
      <w:r>
        <w:rPr>
          <w:rFonts w:hint="eastAsia" w:ascii="宋体" w:hAnsi="宋体" w:eastAsia="宋体"/>
          <w:sz w:val="24"/>
          <w:szCs w:val="28"/>
        </w:rPr>
        <w:t>日      期：</w:t>
      </w:r>
      <w:r>
        <w:rPr>
          <w:rFonts w:hint="eastAsia" w:ascii="宋体" w:hAnsi="宋体" w:eastAsia="宋体"/>
          <w:sz w:val="24"/>
          <w:szCs w:val="28"/>
          <w:u w:val="single"/>
        </w:rPr>
        <w:t xml:space="preserve">                    </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pStyle w:val="10"/>
        <w:snapToGrid w:val="0"/>
        <w:spacing w:line="360" w:lineRule="auto"/>
        <w:jc w:val="left"/>
        <w:rPr>
          <w:rFonts w:hAnsi="宋体" w:eastAsia="宋体"/>
          <w:sz w:val="24"/>
          <w:szCs w:val="28"/>
        </w:rPr>
      </w:pPr>
      <w:r>
        <w:rPr>
          <w:rFonts w:hint="eastAsia" w:hAnsi="宋体" w:eastAsia="宋体"/>
          <w:sz w:val="24"/>
          <w:szCs w:val="28"/>
        </w:rPr>
        <w:t>注：</w:t>
      </w:r>
    </w:p>
    <w:p>
      <w:pPr>
        <w:pStyle w:val="10"/>
        <w:snapToGrid w:val="0"/>
        <w:spacing w:line="360" w:lineRule="auto"/>
        <w:jc w:val="left"/>
        <w:rPr>
          <w:rFonts w:hAnsi="宋体" w:eastAsia="宋体"/>
          <w:sz w:val="24"/>
          <w:szCs w:val="28"/>
        </w:rPr>
      </w:pPr>
      <w:r>
        <w:rPr>
          <w:rFonts w:hint="eastAsia" w:hAnsi="宋体" w:eastAsia="宋体"/>
          <w:sz w:val="24"/>
          <w:szCs w:val="28"/>
        </w:rPr>
        <w:t>1.本项目只允许有唯一的供应商授权代表，提供身份证明扫描件或影印件；</w:t>
      </w:r>
    </w:p>
    <w:p>
      <w:pPr>
        <w:spacing w:line="360" w:lineRule="auto"/>
        <w:jc w:val="left"/>
        <w:rPr>
          <w:rFonts w:ascii="宋体" w:hAnsi="宋体" w:eastAsia="宋体"/>
          <w:sz w:val="24"/>
        </w:rPr>
      </w:pPr>
      <w:r>
        <w:rPr>
          <w:rFonts w:hint="eastAsia" w:ascii="宋体" w:hAnsi="宋体" w:eastAsia="宋体"/>
          <w:sz w:val="24"/>
        </w:rPr>
        <w:t>2.法定代表人参加磋商的无需提供授权书，仅提供身份证明扫描件或影印件。</w:t>
      </w:r>
    </w:p>
    <w:p>
      <w:pPr>
        <w:widowControl/>
        <w:jc w:val="left"/>
        <w:rPr>
          <w:rFonts w:ascii="宋体" w:hAnsi="宋体" w:eastAsia="宋体"/>
          <w:sz w:val="24"/>
        </w:rPr>
      </w:pPr>
      <w:r>
        <w:rPr>
          <w:rFonts w:ascii="宋体" w:hAnsi="宋体" w:eastAsia="宋体"/>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六、商务响应表</w:t>
      </w:r>
    </w:p>
    <w:p>
      <w:pPr>
        <w:spacing w:line="360" w:lineRule="auto"/>
        <w:ind w:firstLine="435"/>
        <w:rPr>
          <w:rFonts w:asciiTheme="minorEastAsia" w:hAnsiTheme="minorEastAsia" w:eastAsiaTheme="minorEastAsia"/>
          <w:b/>
          <w:sz w:val="24"/>
        </w:rPr>
      </w:pP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序号</w:t>
            </w:r>
          </w:p>
        </w:tc>
        <w:tc>
          <w:tcPr>
            <w:tcW w:w="1916" w:type="dxa"/>
            <w:vAlign w:val="center"/>
          </w:tcPr>
          <w:p>
            <w:pPr>
              <w:pStyle w:val="10"/>
              <w:jc w:val="center"/>
              <w:rPr>
                <w:rFonts w:cs="Wingdings" w:asciiTheme="minorEastAsia" w:hAnsiTheme="minorEastAsia"/>
                <w:b/>
                <w:sz w:val="24"/>
              </w:rPr>
            </w:pPr>
            <w:r>
              <w:rPr>
                <w:rFonts w:hint="eastAsia" w:asciiTheme="minorEastAsia" w:hAnsiTheme="minorEastAsia"/>
                <w:b/>
                <w:bCs/>
                <w:sz w:val="24"/>
                <w:szCs w:val="24"/>
              </w:rPr>
              <w:t>商务条款</w:t>
            </w:r>
          </w:p>
        </w:tc>
        <w:tc>
          <w:tcPr>
            <w:tcW w:w="2497"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磋商文件要求</w:t>
            </w:r>
          </w:p>
        </w:tc>
        <w:tc>
          <w:tcPr>
            <w:tcW w:w="2575"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供应商承诺</w:t>
            </w:r>
          </w:p>
        </w:tc>
        <w:tc>
          <w:tcPr>
            <w:tcW w:w="810"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916" w:type="dxa"/>
            <w:vAlign w:val="center"/>
          </w:tcPr>
          <w:p>
            <w:pPr>
              <w:jc w:val="center"/>
              <w:rPr>
                <w:rFonts w:ascii="宋体" w:hAnsi="宋体" w:eastAsia="宋体"/>
                <w:sz w:val="24"/>
              </w:rPr>
            </w:pPr>
            <w:r>
              <w:rPr>
                <w:rFonts w:asciiTheme="minorEastAsia" w:hAnsiTheme="minorEastAsia" w:eastAsiaTheme="minorEastAsia"/>
                <w:sz w:val="24"/>
              </w:rPr>
              <w:t>付款方式</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916" w:type="dxa"/>
            <w:vAlign w:val="center"/>
          </w:tcPr>
          <w:p>
            <w:pPr>
              <w:jc w:val="center"/>
              <w:rPr>
                <w:rFonts w:ascii="宋体" w:hAnsi="宋体" w:eastAsia="宋体"/>
                <w:sz w:val="24"/>
              </w:rPr>
            </w:pPr>
            <w:r>
              <w:rPr>
                <w:rFonts w:hint="eastAsia" w:ascii="宋体" w:hAnsi="宋体" w:eastAsia="宋体"/>
                <w:sz w:val="24"/>
              </w:rPr>
              <w:t>服务地点</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916" w:type="dxa"/>
            <w:vAlign w:val="center"/>
          </w:tcPr>
          <w:p>
            <w:pPr>
              <w:jc w:val="center"/>
              <w:rPr>
                <w:rFonts w:ascii="宋体" w:hAnsi="宋体" w:eastAsia="宋体"/>
                <w:sz w:val="24"/>
              </w:rPr>
            </w:pPr>
            <w:r>
              <w:rPr>
                <w:rFonts w:hint="eastAsia" w:ascii="宋体" w:hAnsi="宋体" w:eastAsia="宋体"/>
                <w:sz w:val="24"/>
              </w:rPr>
              <w:t>服务期限</w:t>
            </w:r>
          </w:p>
        </w:tc>
        <w:tc>
          <w:tcPr>
            <w:tcW w:w="2497" w:type="dxa"/>
            <w:vAlign w:val="center"/>
          </w:tcPr>
          <w:p>
            <w:pPr>
              <w:jc w:val="center"/>
              <w:rPr>
                <w:rFonts w:asciiTheme="minorEastAsia" w:hAnsiTheme="minorEastAsia" w:eastAsiaTheme="minorEastAsia"/>
                <w:sz w:val="24"/>
              </w:rPr>
            </w:pPr>
          </w:p>
        </w:tc>
        <w:tc>
          <w:tcPr>
            <w:tcW w:w="2575" w:type="dxa"/>
            <w:vAlign w:val="center"/>
          </w:tcPr>
          <w:p>
            <w:pPr>
              <w:pStyle w:val="30"/>
              <w:jc w:val="center"/>
              <w:rPr>
                <w:rFonts w:asciiTheme="minorEastAsia" w:hAnsiTheme="minorEastAsia" w:eastAsiaTheme="minorEastAsia"/>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916" w:type="dxa"/>
            <w:vAlign w:val="center"/>
          </w:tcPr>
          <w:p>
            <w:pPr>
              <w:jc w:val="center"/>
              <w:rPr>
                <w:rFonts w:ascii="宋体" w:hAnsi="宋体" w:eastAsia="宋体"/>
                <w:sz w:val="24"/>
              </w:rPr>
            </w:pP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bl>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pStyle w:val="11"/>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widowControl/>
        <w:jc w:val="center"/>
        <w:rPr>
          <w:rFonts w:asciiTheme="minorEastAsia" w:hAnsiTheme="minorEastAsia" w:eastAsiaTheme="minorEastAsia"/>
          <w:b/>
          <w:sz w:val="24"/>
        </w:rPr>
      </w:pPr>
      <w:r>
        <w:rPr>
          <w:rFonts w:hint="eastAsia" w:asciiTheme="minorEastAsia" w:hAnsiTheme="minorEastAsia" w:eastAsiaTheme="minorEastAsia"/>
          <w:b/>
          <w:sz w:val="24"/>
        </w:rPr>
        <w:t>七、服务方案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rPr>
        <w:t>供应商</w:t>
      </w:r>
      <w:r>
        <w:rPr>
          <w:rFonts w:asciiTheme="minorEastAsia" w:hAnsiTheme="minorEastAsia" w:eastAsiaTheme="minorEastAsia"/>
          <w:i/>
          <w:sz w:val="24"/>
        </w:rPr>
        <w:t>可自行制作格式)</w:t>
      </w:r>
    </w:p>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八</w:t>
      </w:r>
      <w:r>
        <w:rPr>
          <w:rFonts w:hint="eastAsia" w:asciiTheme="minorEastAsia" w:hAnsiTheme="minorEastAsia" w:eastAsiaTheme="minorEastAsia"/>
          <w:b/>
          <w:sz w:val="24"/>
        </w:rPr>
        <w:t>、磋商业绩承诺函</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我单位同意成交公告中公示以下业绩并承诺：响应文件中所提供的业绩均真实有效，若被发现存在任何虚假、隐瞒情况，我单位承担由此产生的一切后果。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sz w:val="24"/>
        </w:rPr>
      </w:pPr>
    </w:p>
    <w:p>
      <w:pPr>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供应商</w:t>
      </w:r>
      <w:r>
        <w:rPr>
          <w:rFonts w:hint="eastAsia" w:asciiTheme="minorEastAsia" w:hAnsiTheme="minorEastAsia" w:eastAsiaTheme="minorEastAsia"/>
          <w:sz w:val="24"/>
          <w:lang w:eastAsia="zh-CN"/>
        </w:rPr>
        <w:t>公章</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期：</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tabs>
          <w:tab w:val="left" w:pos="630"/>
        </w:tabs>
        <w:spacing w:line="360" w:lineRule="auto"/>
        <w:ind w:firstLine="3700" w:firstLineChars="1762"/>
        <w:rPr>
          <w:rFonts w:asciiTheme="minorEastAsia" w:hAnsiTheme="minorEastAsia" w:eastAsiaTheme="minorEastAsia"/>
        </w:rPr>
      </w:pP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409"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483" w:type="pct"/>
            <w:vAlign w:val="center"/>
          </w:tcPr>
          <w:p>
            <w:pPr>
              <w:widowControl/>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服务范围</w:t>
            </w:r>
          </w:p>
        </w:tc>
        <w:tc>
          <w:tcPr>
            <w:tcW w:w="556"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bl>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1.表中所列业绩应为供应商满足磋商文件要求的业绩；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2.成交供应商提供的以上业绩情况，如磋商文件《供应商须知前附表》有约定的，将按约定随评审结果公告。</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jc w:val="center"/>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九</w:t>
      </w:r>
      <w:r>
        <w:rPr>
          <w:rFonts w:hint="eastAsia" w:asciiTheme="minorEastAsia" w:hAnsiTheme="minorEastAsia" w:eastAsiaTheme="minorEastAsia"/>
          <w:b/>
          <w:sz w:val="24"/>
        </w:rPr>
        <w:t>、主要成交标的承诺函</w:t>
      </w:r>
    </w:p>
    <w:p>
      <w:pPr>
        <w:pStyle w:val="2"/>
        <w:rPr>
          <w:rFonts w:hint="eastAsia"/>
        </w:rPr>
      </w:pP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3793" w:type="pct"/>
          </w:tcPr>
          <w:p>
            <w:pPr>
              <w:spacing w:line="360" w:lineRule="auto"/>
              <w:jc w:val="center"/>
              <w:rPr>
                <w:rFonts w:hint="eastAsia" w:asciiTheme="minorEastAsia" w:hAnsiTheme="minorEastAsia" w:eastAsiaTheme="minorEastAsia" w:cstheme="minorEastAsia"/>
                <w:sz w:val="24"/>
                <w:szCs w:val="24"/>
                <w:u w:val="none"/>
                <w:lang w:eastAsia="zh-CN"/>
              </w:rPr>
            </w:pPr>
            <w:r>
              <w:rPr>
                <w:rFonts w:hint="eastAsia" w:ascii="宋体" w:hAnsi="宋体" w:eastAsia="宋体"/>
                <w:b/>
                <w:sz w:val="24"/>
                <w:szCs w:val="28"/>
                <w:u w:val="single"/>
                <w:lang w:eastAsia="zh-CN"/>
              </w:rPr>
              <w:t>巢湖市金盾集团2024年广告制作及安装服务项目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服务范围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服务要求</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服务时间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服务标准</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bl>
    <w:p>
      <w:pPr>
        <w:spacing w:line="360" w:lineRule="auto"/>
        <w:ind w:firstLine="4245" w:firstLineChars="1762"/>
        <w:rPr>
          <w:rFonts w:asciiTheme="minorEastAsia" w:hAnsiTheme="minorEastAsia" w:eastAsiaTheme="minorEastAsia" w:cstheme="minorEastAsia"/>
          <w:b/>
          <w:sz w:val="24"/>
        </w:rPr>
      </w:pPr>
    </w:p>
    <w:p>
      <w:pPr>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lang w:eastAsia="zh-CN"/>
        </w:rPr>
        <w:t>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b/>
          <w:bCs/>
          <w:sz w:val="24"/>
          <w:szCs w:val="24"/>
        </w:rPr>
      </w:pPr>
    </w:p>
    <w:p>
      <w:pPr>
        <w:adjustRightInd w:val="0"/>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sz w:val="24"/>
          <w:szCs w:val="24"/>
        </w:rPr>
        <w:t>表中所列内容为满足本项目要求的</w:t>
      </w:r>
      <w:r>
        <w:rPr>
          <w:rFonts w:hint="eastAsia" w:asciiTheme="minorEastAsia" w:hAnsiTheme="minorEastAsia" w:eastAsiaTheme="minorEastAsia" w:cstheme="minorEastAsia"/>
          <w:bCs/>
          <w:sz w:val="24"/>
          <w:szCs w:val="24"/>
        </w:rPr>
        <w:t>主要成交标的信息；</w:t>
      </w: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sz w:val="24"/>
          <w:szCs w:val="24"/>
        </w:rPr>
        <w:t>成交供应商提供的以上承诺情况（含服务名称、服务范围、服务要求、服务时间、服务标准），将按约定随</w:t>
      </w:r>
      <w:r>
        <w:rPr>
          <w:rFonts w:hint="eastAsia" w:asciiTheme="minorEastAsia" w:hAnsiTheme="minorEastAsia" w:eastAsiaTheme="minorEastAsia" w:cstheme="minorEastAsia"/>
          <w:sz w:val="24"/>
        </w:rPr>
        <w:t>成交结果公告</w:t>
      </w:r>
      <w:r>
        <w:rPr>
          <w:rFonts w:hint="eastAsia" w:asciiTheme="minorEastAsia" w:hAnsiTheme="minorEastAsia" w:eastAsiaTheme="minorEastAsia" w:cstheme="minorEastAsia"/>
          <w:sz w:val="24"/>
          <w:szCs w:val="24"/>
        </w:rPr>
        <w:t>同时公告。</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Cs/>
          <w:sz w:val="24"/>
          <w:szCs w:val="24"/>
        </w:rPr>
        <w:t>本页</w:t>
      </w:r>
      <w:r>
        <w:rPr>
          <w:rFonts w:hint="eastAsia" w:asciiTheme="minorEastAsia" w:hAnsiTheme="minorEastAsia" w:eastAsiaTheme="minorEastAsia" w:cstheme="minorEastAsia"/>
          <w:sz w:val="24"/>
        </w:rPr>
        <w:t>《主要成交标的承诺函》</w:t>
      </w:r>
      <w:r>
        <w:rPr>
          <w:rFonts w:hint="eastAsia" w:asciiTheme="minorEastAsia" w:hAnsiTheme="minorEastAsia" w:eastAsiaTheme="minorEastAsia" w:cstheme="minorEastAsia"/>
          <w:bCs/>
          <w:sz w:val="24"/>
          <w:szCs w:val="24"/>
        </w:rPr>
        <w:t>由供应商准确填写。</w:t>
      </w:r>
    </w:p>
    <w:p>
      <w:pPr>
        <w:rPr>
          <w:rFonts w:hint="eastAsia" w:asciiTheme="minorEastAsia" w:hAnsiTheme="minorEastAsia" w:eastAsiaTheme="minorEastAsia"/>
          <w:b/>
          <w:sz w:val="24"/>
        </w:rPr>
      </w:pPr>
      <w:r>
        <w:rPr>
          <w:rFonts w:hint="eastAsia" w:asciiTheme="minorEastAsia" w:hAnsiTheme="minorEastAsia" w:eastAsiaTheme="minorEastAsia"/>
          <w:b/>
          <w:sz w:val="24"/>
        </w:rPr>
        <w:br w:type="page"/>
      </w:r>
    </w:p>
    <w:p>
      <w:pPr>
        <w:spacing w:line="360" w:lineRule="auto"/>
        <w:jc w:val="center"/>
        <w:outlineLvl w:val="2"/>
        <w:rPr>
          <w:rFonts w:hint="default" w:asciiTheme="minorEastAsia" w:hAnsiTheme="minorEastAsia" w:eastAsiaTheme="minorEastAsia"/>
          <w:b/>
          <w:sz w:val="24"/>
          <w:lang w:val="en-US" w:eastAsia="zh-CN"/>
        </w:rPr>
      </w:pPr>
      <w:r>
        <w:rPr>
          <w:rFonts w:hint="eastAsia" w:asciiTheme="minorEastAsia" w:hAnsiTheme="minorEastAsia" w:eastAsiaTheme="minorEastAsia"/>
          <w:b/>
          <w:sz w:val="24"/>
        </w:rPr>
        <w:t>十、</w:t>
      </w:r>
      <w:r>
        <w:rPr>
          <w:rFonts w:hint="eastAsia" w:asciiTheme="minorEastAsia" w:hAnsiTheme="minorEastAsia" w:eastAsiaTheme="minorEastAsia"/>
          <w:b/>
          <w:sz w:val="24"/>
          <w:lang w:val="en-US" w:eastAsia="zh-CN"/>
        </w:rPr>
        <w:t>服务承诺</w:t>
      </w:r>
    </w:p>
    <w:p>
      <w:pPr>
        <w:pStyle w:val="4"/>
        <w:spacing w:line="360" w:lineRule="auto"/>
        <w:jc w:val="left"/>
        <w:rPr>
          <w:rFonts w:hint="eastAsia" w:ascii="宋体" w:hAnsi="宋体" w:eastAsia="宋体" w:cs="宋体"/>
          <w:b w:val="0"/>
          <w:bCs w:val="0"/>
          <w:snapToGrid w:val="0"/>
          <w:color w:val="auto"/>
          <w:kern w:val="0"/>
          <w:sz w:val="24"/>
          <w:highlight w:val="none"/>
          <w:lang w:val="en-US" w:eastAsia="zh-CN"/>
        </w:rPr>
      </w:pPr>
      <w:r>
        <w:rPr>
          <w:rFonts w:hint="eastAsia" w:ascii="宋体" w:hAnsi="宋体" w:eastAsia="宋体" w:cs="宋体"/>
          <w:b w:val="0"/>
          <w:bCs w:val="0"/>
          <w:snapToGrid w:val="0"/>
          <w:color w:val="auto"/>
          <w:kern w:val="0"/>
          <w:sz w:val="24"/>
          <w:highlight w:val="none"/>
          <w:lang w:val="en-US" w:eastAsia="zh-CN"/>
        </w:rPr>
        <w:t>采购人：</w:t>
      </w:r>
      <w:r>
        <w:rPr>
          <w:rFonts w:hint="eastAsia" w:ascii="宋体" w:hAnsi="宋体" w:eastAsia="宋体" w:cs="宋体"/>
          <w:b w:val="0"/>
          <w:bCs w:val="0"/>
          <w:snapToGrid w:val="0"/>
          <w:color w:val="auto"/>
          <w:kern w:val="0"/>
          <w:sz w:val="24"/>
          <w:highlight w:val="none"/>
          <w:u w:val="single"/>
          <w:lang w:val="en-US" w:eastAsia="zh-CN"/>
        </w:rPr>
        <w:t>巢湖市金盾实业集团有限公司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pPr>
      <w:r>
        <w:rPr>
          <w:rFonts w:hint="eastAsia" w:ascii="宋体" w:hAnsi="宋体" w:eastAsia="宋体" w:cs="宋体"/>
          <w:snapToGrid w:val="0"/>
          <w:color w:val="auto"/>
          <w:kern w:val="0"/>
          <w:sz w:val="24"/>
          <w:highlight w:val="none"/>
          <w:lang w:val="en-US" w:eastAsia="zh-CN"/>
        </w:rPr>
        <w:t>我单位郑重承诺</w:t>
      </w:r>
      <w:r>
        <w:rPr>
          <w:rFonts w:hint="eastAsia" w:ascii="宋体" w:hAnsi="宋体" w:eastAsia="宋体" w:cs="宋体"/>
          <w:snapToGrid w:val="0"/>
          <w:color w:val="auto"/>
          <w:kern w:val="0"/>
          <w:sz w:val="24"/>
          <w:highlight w:val="none"/>
        </w:rPr>
        <w:t>保证项目实施期间提供的设计方案</w:t>
      </w:r>
      <w:r>
        <w:rPr>
          <w:rFonts w:hint="eastAsia" w:ascii="宋体" w:hAnsi="宋体" w:eastAsia="宋体" w:cs="宋体"/>
          <w:snapToGrid w:val="0"/>
          <w:color w:val="auto"/>
          <w:kern w:val="0"/>
          <w:sz w:val="24"/>
          <w:highlight w:val="none"/>
          <w:lang w:val="en-US" w:eastAsia="zh-CN"/>
        </w:rPr>
        <w:t>及制作安装质量完全满足采购人需求</w:t>
      </w:r>
      <w:r>
        <w:rPr>
          <w:rFonts w:hint="eastAsia" w:ascii="宋体" w:hAnsi="宋体" w:eastAsia="宋体" w:cs="宋体"/>
          <w:snapToGrid w:val="0"/>
          <w:color w:val="auto"/>
          <w:kern w:val="0"/>
          <w:sz w:val="24"/>
          <w:highlight w:val="none"/>
        </w:rPr>
        <w:t>；设计</w:t>
      </w:r>
      <w:r>
        <w:rPr>
          <w:rFonts w:hint="eastAsia" w:ascii="宋体" w:hAnsi="宋体" w:eastAsia="宋体" w:cs="宋体"/>
          <w:snapToGrid w:val="0"/>
          <w:color w:val="auto"/>
          <w:kern w:val="0"/>
          <w:sz w:val="24"/>
          <w:highlight w:val="none"/>
          <w:lang w:val="en-US" w:eastAsia="zh-CN"/>
        </w:rPr>
        <w:t>师</w:t>
      </w:r>
      <w:r>
        <w:rPr>
          <w:rFonts w:hint="eastAsia" w:ascii="宋体" w:hAnsi="宋体" w:eastAsia="宋体" w:cs="宋体"/>
          <w:snapToGrid w:val="0"/>
          <w:color w:val="auto"/>
          <w:kern w:val="0"/>
          <w:sz w:val="24"/>
          <w:highlight w:val="none"/>
        </w:rPr>
        <w:t>在接到</w:t>
      </w:r>
      <w:r>
        <w:rPr>
          <w:rFonts w:hint="eastAsia" w:ascii="宋体" w:hAnsi="宋体" w:eastAsia="宋体" w:cs="宋体"/>
          <w:snapToGrid w:val="0"/>
          <w:color w:val="auto"/>
          <w:kern w:val="0"/>
          <w:sz w:val="24"/>
          <w:highlight w:val="none"/>
          <w:lang w:val="en-US" w:eastAsia="zh-CN"/>
        </w:rPr>
        <w:t>采购人</w:t>
      </w:r>
      <w:r>
        <w:rPr>
          <w:rFonts w:hint="eastAsia" w:ascii="宋体" w:hAnsi="宋体" w:eastAsia="宋体" w:cs="宋体"/>
          <w:snapToGrid w:val="0"/>
          <w:color w:val="auto"/>
          <w:kern w:val="0"/>
          <w:sz w:val="24"/>
          <w:highlight w:val="none"/>
        </w:rPr>
        <w:t>设计要求2日内，提供有效的设计方案；项目</w:t>
      </w:r>
      <w:r>
        <w:rPr>
          <w:rFonts w:hint="eastAsia" w:ascii="宋体" w:hAnsi="宋体" w:eastAsia="宋体" w:cs="宋体"/>
          <w:snapToGrid w:val="0"/>
          <w:color w:val="auto"/>
          <w:kern w:val="0"/>
          <w:sz w:val="24"/>
          <w:highlight w:val="none"/>
          <w:lang w:eastAsia="zh-CN"/>
        </w:rPr>
        <w:t>负责人</w:t>
      </w:r>
      <w:r>
        <w:rPr>
          <w:rFonts w:hint="eastAsia" w:ascii="宋体" w:hAnsi="宋体" w:eastAsia="宋体" w:cs="宋体"/>
          <w:snapToGrid w:val="0"/>
          <w:color w:val="auto"/>
          <w:kern w:val="0"/>
          <w:sz w:val="24"/>
          <w:highlight w:val="none"/>
        </w:rPr>
        <w:t>在接到</w:t>
      </w:r>
      <w:r>
        <w:rPr>
          <w:rFonts w:hint="eastAsia" w:ascii="宋体" w:hAnsi="宋体" w:eastAsia="宋体" w:cs="宋体"/>
          <w:snapToGrid w:val="0"/>
          <w:color w:val="auto"/>
          <w:kern w:val="0"/>
          <w:sz w:val="24"/>
          <w:highlight w:val="none"/>
          <w:lang w:val="en-US" w:eastAsia="zh-CN"/>
        </w:rPr>
        <w:t>采购人</w:t>
      </w:r>
      <w:r>
        <w:rPr>
          <w:rFonts w:hint="eastAsia" w:ascii="宋体" w:hAnsi="宋体" w:eastAsia="宋体" w:cs="宋体"/>
          <w:snapToGrid w:val="0"/>
          <w:color w:val="auto"/>
          <w:kern w:val="0"/>
          <w:sz w:val="24"/>
          <w:highlight w:val="none"/>
        </w:rPr>
        <w:t>指令</w:t>
      </w:r>
      <w:r>
        <w:rPr>
          <w:rFonts w:hint="eastAsia" w:ascii="宋体" w:hAnsi="宋体" w:eastAsia="宋体" w:cs="宋体"/>
          <w:snapToGrid w:val="0"/>
          <w:color w:val="auto"/>
          <w:kern w:val="0"/>
          <w:sz w:val="24"/>
          <w:highlight w:val="none"/>
          <w:lang w:eastAsia="zh-CN"/>
        </w:rPr>
        <w:t>1</w:t>
      </w:r>
      <w:r>
        <w:rPr>
          <w:rFonts w:hint="eastAsia" w:ascii="宋体" w:hAnsi="宋体" w:eastAsia="宋体" w:cs="宋体"/>
          <w:snapToGrid w:val="0"/>
          <w:color w:val="auto"/>
          <w:kern w:val="0"/>
          <w:sz w:val="24"/>
          <w:highlight w:val="none"/>
        </w:rPr>
        <w:t>日内赶到指定地点勘察现场，在1日内制定出有效的</w:t>
      </w:r>
      <w:r>
        <w:rPr>
          <w:rFonts w:hint="eastAsia" w:ascii="宋体" w:hAnsi="宋体" w:eastAsia="宋体" w:cs="宋体"/>
          <w:snapToGrid w:val="0"/>
          <w:color w:val="auto"/>
          <w:kern w:val="0"/>
          <w:sz w:val="24"/>
          <w:highlight w:val="none"/>
          <w:lang w:eastAsia="zh-CN"/>
        </w:rPr>
        <w:t>安装</w:t>
      </w:r>
      <w:r>
        <w:rPr>
          <w:rFonts w:hint="eastAsia" w:ascii="宋体" w:hAnsi="宋体" w:eastAsia="宋体" w:cs="宋体"/>
          <w:snapToGrid w:val="0"/>
          <w:color w:val="auto"/>
          <w:kern w:val="0"/>
          <w:sz w:val="24"/>
          <w:highlight w:val="none"/>
        </w:rPr>
        <w:t>施工方案</w:t>
      </w: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lang w:val="en-US" w:eastAsia="zh-CN"/>
        </w:rPr>
        <w:t>并在采购人规定的时间内按照采购人要求的质量完成制作、安装任务，若未按照上述时间节点在规定时间内完成采购人需求或制作安装质量不符合采购人要求，采购人有权解除合同，所造成的损失由我单位自行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对后期项目施工安全负责，承诺对所设计、制作及安装的标识标牌可能引发的相关安全责任进行负责，如果出现相关安全责任事故与采购人无关，且</w:t>
      </w:r>
      <w:r>
        <w:rPr>
          <w:rFonts w:hint="eastAsia" w:ascii="宋体" w:hAnsi="宋体" w:eastAsia="宋体" w:cs="宋体"/>
          <w:snapToGrid w:val="0"/>
          <w:color w:val="auto"/>
          <w:kern w:val="0"/>
          <w:sz w:val="24"/>
          <w:szCs w:val="24"/>
          <w:highlight w:val="none"/>
          <w:lang w:val="en-US" w:eastAsia="zh-CN"/>
        </w:rPr>
        <w:t>由我单位</w:t>
      </w:r>
      <w:r>
        <w:rPr>
          <w:rFonts w:hint="eastAsia" w:ascii="宋体" w:hAnsi="宋体" w:eastAsia="宋体" w:cs="宋体"/>
          <w:snapToGrid w:val="0"/>
          <w:color w:val="auto"/>
          <w:kern w:val="0"/>
          <w:sz w:val="24"/>
          <w:szCs w:val="24"/>
          <w:highlight w:val="none"/>
        </w:rPr>
        <w:t>承担相关赔付等义务。</w:t>
      </w:r>
    </w:p>
    <w:p>
      <w:pPr>
        <w:pStyle w:val="2"/>
        <w:rPr>
          <w:rFonts w:hint="eastAsia" w:ascii="宋体" w:hAnsi="宋体" w:eastAsia="宋体" w:cs="宋体"/>
          <w:snapToGrid w:val="0"/>
          <w:color w:val="auto"/>
          <w:kern w:val="0"/>
          <w:sz w:val="24"/>
          <w:szCs w:val="24"/>
          <w:highlight w:val="none"/>
        </w:rPr>
      </w:pPr>
    </w:p>
    <w:p>
      <w:pPr>
        <w:rPr>
          <w:rFonts w:hint="eastAsia" w:ascii="宋体" w:hAnsi="宋体" w:eastAsia="宋体" w:cs="宋体"/>
        </w:rPr>
      </w:pPr>
    </w:p>
    <w:p>
      <w:pPr>
        <w:spacing w:line="360" w:lineRule="auto"/>
        <w:ind w:firstLine="4560" w:firstLineChars="1900"/>
        <w:rPr>
          <w:rFonts w:hint="eastAsia" w:ascii="宋体" w:hAnsi="宋体" w:eastAsia="宋体" w:cs="宋体"/>
          <w:b w:val="0"/>
          <w:bCs/>
          <w:color w:val="auto"/>
          <w:sz w:val="24"/>
          <w:highlight w:val="none"/>
          <w:u w:val="single"/>
        </w:rPr>
      </w:pPr>
      <w:r>
        <w:rPr>
          <w:rFonts w:hint="eastAsia" w:ascii="宋体" w:hAnsi="宋体" w:eastAsia="宋体" w:cs="宋体"/>
          <w:b w:val="0"/>
          <w:bCs/>
          <w:color w:val="auto"/>
          <w:sz w:val="24"/>
          <w:highlight w:val="none"/>
        </w:rPr>
        <w:t>供应商</w:t>
      </w:r>
      <w:r>
        <w:rPr>
          <w:rFonts w:hint="eastAsia" w:ascii="宋体" w:hAnsi="宋体" w:eastAsia="宋体" w:cs="宋体"/>
          <w:b w:val="0"/>
          <w:bCs/>
          <w:color w:val="auto"/>
          <w:sz w:val="24"/>
          <w:highlight w:val="none"/>
          <w:lang w:eastAsia="zh-CN"/>
        </w:rPr>
        <w:t>公</w:t>
      </w:r>
      <w:r>
        <w:rPr>
          <w:rFonts w:hint="eastAsia" w:ascii="宋体" w:hAnsi="宋体" w:eastAsia="宋体" w:cs="宋体"/>
          <w:b w:val="0"/>
          <w:bCs/>
          <w:color w:val="auto"/>
          <w:sz w:val="24"/>
          <w:highlight w:val="none"/>
        </w:rPr>
        <w:t>章：</w:t>
      </w:r>
      <w:r>
        <w:rPr>
          <w:rFonts w:hint="eastAsia" w:ascii="宋体" w:hAnsi="宋体" w:eastAsia="宋体" w:cs="宋体"/>
          <w:b w:val="0"/>
          <w:bCs/>
          <w:color w:val="auto"/>
          <w:sz w:val="24"/>
          <w:highlight w:val="none"/>
          <w:u w:val="single"/>
        </w:rPr>
        <w:t xml:space="preserve">    </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u w:val="single"/>
        </w:rPr>
        <w:t xml:space="preserve">          </w:t>
      </w:r>
    </w:p>
    <w:p>
      <w:pPr>
        <w:spacing w:line="360" w:lineRule="auto"/>
        <w:ind w:firstLine="4560" w:firstLineChars="1900"/>
        <w:rPr>
          <w:rFonts w:hint="eastAsia" w:asciiTheme="minorEastAsia" w:hAnsiTheme="minorEastAsia" w:eastAsiaTheme="minorEastAsia"/>
          <w:b/>
          <w:sz w:val="24"/>
        </w:rPr>
      </w:pPr>
      <w:r>
        <w:rPr>
          <w:rFonts w:hint="eastAsia" w:ascii="宋体" w:hAnsi="宋体" w:eastAsia="宋体" w:cs="宋体"/>
          <w:b w:val="0"/>
          <w:bCs/>
          <w:color w:val="auto"/>
          <w:sz w:val="24"/>
          <w:highlight w:val="none"/>
        </w:rPr>
        <w:t>日      期：</w:t>
      </w:r>
      <w:r>
        <w:rPr>
          <w:rFonts w:hint="eastAsia" w:ascii="宋体" w:hAnsi="宋体" w:eastAsia="宋体" w:cs="宋体"/>
          <w:b w:val="0"/>
          <w:bCs/>
          <w:color w:val="auto"/>
          <w:sz w:val="24"/>
          <w:highlight w:val="none"/>
          <w:u w:val="single"/>
        </w:rPr>
        <w:t xml:space="preserve">             </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u w:val="single"/>
        </w:rPr>
        <w:t xml:space="preserve">    </w:t>
      </w:r>
      <w:r>
        <w:rPr>
          <w:rFonts w:hint="eastAsia"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十</w:t>
      </w:r>
      <w:r>
        <w:rPr>
          <w:rFonts w:hint="eastAsia" w:asciiTheme="minorEastAsia" w:hAnsiTheme="minorEastAsia" w:eastAsiaTheme="minorEastAsia"/>
          <w:b/>
          <w:sz w:val="24"/>
          <w:lang w:val="en-US" w:eastAsia="zh-CN"/>
        </w:rPr>
        <w:t>一</w:t>
      </w:r>
      <w:r>
        <w:rPr>
          <w:rFonts w:hint="eastAsia" w:asciiTheme="minorEastAsia" w:hAnsiTheme="minorEastAsia" w:eastAsiaTheme="minorEastAsia"/>
          <w:b/>
          <w:sz w:val="24"/>
        </w:rPr>
        <w:t>、其他相关证明材料</w:t>
      </w:r>
    </w:p>
    <w:p>
      <w:pPr>
        <w:tabs>
          <w:tab w:val="left" w:pos="4620"/>
        </w:tabs>
        <w:spacing w:line="360" w:lineRule="auto"/>
        <w:ind w:firstLine="480" w:firstLineChars="200"/>
        <w:rPr>
          <w:rFonts w:ascii="宋体" w:hAnsi="宋体" w:eastAsia="宋体"/>
          <w:sz w:val="24"/>
        </w:rPr>
      </w:pPr>
      <w:r>
        <w:rPr>
          <w:rFonts w:hint="eastAsia" w:ascii="宋体" w:hAnsi="宋体" w:eastAsia="宋体"/>
          <w:sz w:val="24"/>
        </w:rPr>
        <w:t>提供符合磋商公告、采购需求及评审方法和标准规定的相关证明文件。</w:t>
      </w:r>
    </w:p>
    <w:p>
      <w:pPr>
        <w:spacing w:line="360" w:lineRule="auto"/>
        <w:ind w:firstLine="435"/>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供应商在响应文件制作时可在此栏内上传磋商</w:t>
      </w:r>
      <w:r>
        <w:rPr>
          <w:rFonts w:asciiTheme="minorEastAsia" w:hAnsiTheme="minorEastAsia" w:eastAsiaTheme="minorEastAsia"/>
          <w:sz w:val="24"/>
        </w:rPr>
        <w:t>文件要求上传的证明资料</w:t>
      </w:r>
      <w:r>
        <w:rPr>
          <w:rFonts w:hint="eastAsia" w:asciiTheme="minorEastAsia" w:hAnsiTheme="minorEastAsia" w:eastAsiaTheme="minorEastAsia"/>
          <w:sz w:val="24"/>
        </w:rPr>
        <w:t>，如营业执照、税务登记证、人员证书、资质证书、荣誉奖项</w:t>
      </w:r>
      <w:r>
        <w:rPr>
          <w:rFonts w:asciiTheme="minorEastAsia" w:hAnsiTheme="minorEastAsia" w:eastAsiaTheme="minorEastAsia"/>
          <w:sz w:val="24"/>
        </w:rPr>
        <w:t>等，应将上述证明材料制作成</w:t>
      </w:r>
      <w:r>
        <w:rPr>
          <w:rFonts w:hint="eastAsia" w:asciiTheme="minorEastAsia" w:hAnsiTheme="minorEastAsia" w:eastAsiaTheme="minorEastAsia"/>
          <w:sz w:val="24"/>
          <w:lang w:eastAsia="zh-CN"/>
        </w:rPr>
        <w:t>扫描件或影印件</w:t>
      </w:r>
      <w:r>
        <w:rPr>
          <w:rFonts w:hint="eastAsia" w:asciiTheme="minorEastAsia" w:hAnsiTheme="minorEastAsia" w:eastAsiaTheme="minorEastAsia"/>
          <w:sz w:val="24"/>
          <w:lang w:val="en-US" w:eastAsia="zh-CN"/>
        </w:rPr>
        <w:t>提供</w:t>
      </w:r>
      <w:r>
        <w:rPr>
          <w:rFonts w:asciiTheme="minorEastAsia" w:hAnsiTheme="minorEastAsia" w:eastAsiaTheme="minorEastAsia"/>
          <w:sz w:val="24"/>
        </w:rPr>
        <w:t>。</w:t>
      </w:r>
    </w:p>
    <w:p>
      <w:pPr>
        <w:spacing w:line="360" w:lineRule="auto"/>
        <w:jc w:val="center"/>
        <w:rPr>
          <w:rFonts w:asciiTheme="minorEastAsia" w:hAnsiTheme="minorEastAsia" w:eastAsiaTheme="minorEastAsia"/>
          <w:b/>
          <w:sz w:val="24"/>
        </w:rPr>
      </w:pP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outlineLvl w:val="1"/>
        <w:rPr>
          <w:rFonts w:asciiTheme="minorEastAsia" w:hAnsiTheme="minorEastAsia" w:eastAsiaTheme="minorEastAsia"/>
          <w:b/>
          <w:sz w:val="52"/>
        </w:rPr>
      </w:pPr>
      <w:r>
        <w:rPr>
          <w:rFonts w:asciiTheme="minorEastAsia" w:hAnsiTheme="minorEastAsia" w:eastAsiaTheme="minorEastAsia"/>
          <w:sz w:val="24"/>
        </w:rPr>
        <w:br w:type="page"/>
      </w:r>
      <w:bookmarkStart w:id="158" w:name="_Toc12287"/>
      <w:r>
        <w:rPr>
          <w:rFonts w:hint="eastAsia" w:asciiTheme="minorEastAsia" w:hAnsiTheme="minorEastAsia" w:eastAsiaTheme="minorEastAsia"/>
          <w:b/>
          <w:sz w:val="28"/>
        </w:rPr>
        <w:t xml:space="preserve">第七章 </w:t>
      </w:r>
      <w:r>
        <w:rPr>
          <w:rFonts w:hint="eastAsia" w:asciiTheme="minorEastAsia" w:hAnsiTheme="minorEastAsia" w:eastAsiaTheme="minorEastAsia"/>
          <w:b/>
          <w:sz w:val="28"/>
          <w:lang w:val="en-US" w:eastAsia="zh-CN"/>
        </w:rPr>
        <w:t xml:space="preserve"> </w:t>
      </w:r>
      <w:r>
        <w:rPr>
          <w:rFonts w:hint="eastAsia" w:ascii="宋体" w:hAnsi="宋体" w:eastAsia="宋体"/>
          <w:b/>
          <w:bCs/>
          <w:sz w:val="28"/>
        </w:rPr>
        <w:t>政府采购</w:t>
      </w:r>
      <w:r>
        <w:rPr>
          <w:rFonts w:hint="eastAsia" w:asciiTheme="minorEastAsia" w:hAnsiTheme="minorEastAsia" w:eastAsiaTheme="minorEastAsia"/>
          <w:b/>
          <w:sz w:val="28"/>
        </w:rPr>
        <w:t>供应</w:t>
      </w:r>
      <w:r>
        <w:rPr>
          <w:rFonts w:hint="eastAsia" w:ascii="宋体" w:hAnsi="宋体" w:eastAsia="宋体"/>
          <w:b/>
          <w:bCs/>
          <w:sz w:val="28"/>
        </w:rPr>
        <w:t>商质疑函范本</w:t>
      </w:r>
      <w:bookmarkEnd w:id="158"/>
    </w:p>
    <w:p>
      <w:pPr>
        <w:jc w:val="center"/>
        <w:rPr>
          <w:rFonts w:ascii="仿宋" w:hAnsi="仿宋" w:eastAsia="仿宋" w:cs="仿宋"/>
          <w:b/>
          <w:bCs/>
          <w:sz w:val="32"/>
          <w:szCs w:val="44"/>
        </w:rPr>
      </w:pPr>
      <w:r>
        <w:rPr>
          <w:rFonts w:hint="eastAsia" w:ascii="仿宋" w:hAnsi="仿宋" w:eastAsia="仿宋" w:cs="仿宋"/>
          <w:b/>
          <w:bCs/>
          <w:sz w:val="32"/>
          <w:szCs w:val="44"/>
        </w:rPr>
        <w:t>质疑函范本</w:t>
      </w:r>
    </w:p>
    <w:p>
      <w:pPr>
        <w:adjustRightInd w:val="0"/>
        <w:snapToGrid w:val="0"/>
        <w:spacing w:before="312" w:beforeLines="100"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一、质疑供应商基本信息</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质疑供应商：</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授权代表：</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二、质疑项目基本情况</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质疑项目的编号：</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包号：</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采购人名称：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采购文件获取日期：</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三、质疑事项具体内容</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质疑事项1：</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事实依据：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法律依据：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质疑事项2</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四、与质疑事项相关的质疑请求</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请求：</w:t>
      </w:r>
      <w:r>
        <w:rPr>
          <w:rFonts w:hint="eastAsia" w:cs="仿宋" w:asciiTheme="minorEastAsia" w:hAnsiTheme="minorEastAsia" w:eastAsiaTheme="minorEastAsia"/>
          <w:sz w:val="24"/>
          <w:szCs w:val="24"/>
          <w:u w:val="dotted"/>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签字(签章)：                   公章：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widowControl/>
        <w:jc w:val="left"/>
        <w:rPr>
          <w:rFonts w:ascii="仿宋" w:hAnsi="仿宋" w:eastAsia="仿宋" w:cs="仿宋"/>
          <w:sz w:val="32"/>
          <w:szCs w:val="32"/>
        </w:rPr>
      </w:pPr>
      <w:r>
        <w:rPr>
          <w:rFonts w:ascii="仿宋" w:hAnsi="仿宋" w:eastAsia="仿宋" w:cs="仿宋"/>
          <w:sz w:val="32"/>
          <w:szCs w:val="32"/>
        </w:rPr>
        <w:br w:type="page"/>
      </w:r>
    </w:p>
    <w:p>
      <w:pPr>
        <w:rPr>
          <w:rFonts w:asciiTheme="minorEastAsia" w:hAnsiTheme="minorEastAsia" w:eastAsiaTheme="minorEastAsia"/>
          <w:b/>
          <w:sz w:val="28"/>
          <w:szCs w:val="32"/>
        </w:rPr>
      </w:pPr>
      <w:r>
        <w:rPr>
          <w:rFonts w:hint="eastAsia" w:asciiTheme="minorEastAsia" w:hAnsiTheme="minorEastAsia" w:eastAsiaTheme="minorEastAsia"/>
          <w:b/>
          <w:sz w:val="28"/>
          <w:szCs w:val="32"/>
        </w:rPr>
        <w:t>质疑函制作说明：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1.供应商提出质疑时，应提交质疑函和必要的证明材料。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3.质疑供应商若对项目的某一分包进行质疑，质疑函中应列明具体分包号。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4.质疑函的质疑事项应具体、明确，并有必要的事实依据和法律依据。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5.质疑函的质疑请求应与质疑事项相关。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iti SC Medium">
    <w:altName w:val="Arial Unicode MS"/>
    <w:panose1 w:val="00000000000000000000"/>
    <w:charset w:val="80"/>
    <w:family w:val="auto"/>
    <w:pitch w:val="default"/>
    <w:sig w:usb0="00000000" w:usb1="00000000" w:usb2="00000010" w:usb3="00000000" w:csb0="003E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简标宋">
    <w:altName w:val="@方正行楷简体"/>
    <w:panose1 w:val="00000000000000000000"/>
    <w:charset w:val="86"/>
    <w:family w:val="auto"/>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方正行楷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1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Theme="majorEastAsia" w:hAnsiTheme="majorEastAsia" w:eastAsiaTheme="majorEastAsia"/>
        <w:sz w:val="21"/>
        <w:szCs w:val="21"/>
      </w:rPr>
      <w:t>第</w:t>
    </w:r>
    <w:sdt>
      <w:sdtPr>
        <w:rPr>
          <w:rFonts w:asciiTheme="majorEastAsia" w:hAnsiTheme="majorEastAsia" w:eastAsiaTheme="majorEastAsia"/>
          <w:sz w:val="21"/>
          <w:szCs w:val="21"/>
        </w:rPr>
        <w:id w:val="-1563173290"/>
        <w:docPartObj>
          <w:docPartGallery w:val="autotext"/>
        </w:docPartObj>
      </w:sdtPr>
      <w:sdtEndPr>
        <w:rPr>
          <w:rFonts w:ascii="@仿宋_GB2312" w:hAnsi="@仿宋_GB2312" w:eastAsia="@仿宋_GB2312"/>
          <w:sz w:val="18"/>
          <w:szCs w:val="18"/>
        </w:rPr>
      </w:sdtEndPr>
      <w:sdtContent>
        <w:sdt>
          <w:sdtPr>
            <w:rPr>
              <w:rFonts w:asciiTheme="majorEastAsia" w:hAnsiTheme="majorEastAsia" w:eastAsiaTheme="majorEastAsia"/>
              <w:sz w:val="21"/>
              <w:szCs w:val="21"/>
            </w:rPr>
            <w:id w:val="-1127697333"/>
            <w:docPartObj>
              <w:docPartGallery w:val="autotext"/>
            </w:docPartObj>
          </w:sdtPr>
          <w:sdtEndPr>
            <w:rPr>
              <w:rFonts w:ascii="@仿宋_GB2312" w:hAnsi="@仿宋_GB2312" w:eastAsia="@仿宋_GB2312"/>
              <w:sz w:val="18"/>
              <w:szCs w:val="18"/>
            </w:rPr>
          </w:sdtEndPr>
          <w:sdtContent>
            <w:r>
              <w:rPr>
                <w:rFonts w:asciiTheme="majorEastAsia" w:hAnsiTheme="majorEastAsia" w:eastAsiaTheme="majorEastAsia"/>
                <w:sz w:val="21"/>
                <w:szCs w:val="21"/>
                <w:lang w:val="zh-CN"/>
              </w:rPr>
              <w:t xml:space="preserve"> </w:t>
            </w:r>
            <w:r>
              <w:rPr>
                <w:rFonts w:asciiTheme="majorEastAsia" w:hAnsiTheme="majorEastAsia" w:eastAsiaTheme="majorEastAsia"/>
                <w:b/>
                <w:bCs/>
                <w:sz w:val="21"/>
                <w:szCs w:val="21"/>
              </w:rPr>
              <w:fldChar w:fldCharType="begin"/>
            </w:r>
            <w:r>
              <w:rPr>
                <w:rFonts w:asciiTheme="majorEastAsia" w:hAnsiTheme="majorEastAsia" w:eastAsiaTheme="majorEastAsia"/>
                <w:b/>
                <w:bCs/>
                <w:sz w:val="21"/>
                <w:szCs w:val="21"/>
              </w:rPr>
              <w:instrText xml:space="preserve">PAGE</w:instrText>
            </w:r>
            <w:r>
              <w:rPr>
                <w:rFonts w:asciiTheme="majorEastAsia" w:hAnsiTheme="majorEastAsia" w:eastAsiaTheme="majorEastAsia"/>
                <w:b/>
                <w:bCs/>
                <w:sz w:val="21"/>
                <w:szCs w:val="21"/>
              </w:rPr>
              <w:fldChar w:fldCharType="separate"/>
            </w:r>
            <w:r>
              <w:rPr>
                <w:rFonts w:asciiTheme="majorEastAsia" w:hAnsiTheme="majorEastAsia" w:eastAsiaTheme="majorEastAsia"/>
                <w:b/>
                <w:bCs/>
                <w:sz w:val="21"/>
                <w:szCs w:val="21"/>
              </w:rPr>
              <w:t>2</w:t>
            </w:r>
            <w:r>
              <w:rPr>
                <w:rFonts w:asciiTheme="majorEastAsia" w:hAnsiTheme="majorEastAsia" w:eastAsiaTheme="majorEastAsia"/>
                <w:b/>
                <w:bCs/>
                <w:sz w:val="21"/>
                <w:szCs w:val="21"/>
              </w:rPr>
              <w:fldChar w:fldCharType="end"/>
            </w:r>
            <w:r>
              <w:rPr>
                <w:rFonts w:asciiTheme="majorEastAsia" w:hAnsiTheme="majorEastAsia" w:eastAsiaTheme="majorEastAsia"/>
                <w:sz w:val="21"/>
                <w:szCs w:val="21"/>
                <w:lang w:val="zh-CN"/>
              </w:rPr>
              <w:t xml:space="preserve"> 页/</w:t>
            </w:r>
            <w:r>
              <w:rPr>
                <w:rFonts w:asciiTheme="majorEastAsia" w:hAnsiTheme="majorEastAsia" w:eastAsiaTheme="majorEastAsia"/>
                <w:sz w:val="21"/>
                <w:szCs w:val="21"/>
              </w:rPr>
              <w:t xml:space="preserve">共 </w:t>
            </w:r>
            <w:r>
              <w:rPr>
                <w:rFonts w:asciiTheme="majorEastAsia" w:hAnsiTheme="majorEastAsia" w:eastAsiaTheme="majorEastAsia"/>
                <w:b/>
                <w:sz w:val="21"/>
                <w:szCs w:val="21"/>
              </w:rPr>
              <w:fldChar w:fldCharType="begin"/>
            </w:r>
            <w:r>
              <w:rPr>
                <w:rFonts w:asciiTheme="majorEastAsia" w:hAnsiTheme="majorEastAsia" w:eastAsiaTheme="majorEastAsia"/>
                <w:b/>
                <w:sz w:val="21"/>
                <w:szCs w:val="21"/>
              </w:rPr>
              <w:instrText xml:space="preserve">NUMPAGES</w:instrText>
            </w:r>
            <w:r>
              <w:rPr>
                <w:rFonts w:asciiTheme="majorEastAsia" w:hAnsiTheme="majorEastAsia" w:eastAsiaTheme="majorEastAsia"/>
                <w:b/>
                <w:sz w:val="21"/>
                <w:szCs w:val="21"/>
              </w:rPr>
              <w:fldChar w:fldCharType="separate"/>
            </w:r>
            <w:r>
              <w:rPr>
                <w:rFonts w:asciiTheme="majorEastAsia" w:hAnsiTheme="majorEastAsia" w:eastAsiaTheme="majorEastAsia"/>
                <w:b/>
                <w:sz w:val="21"/>
                <w:szCs w:val="21"/>
              </w:rPr>
              <w:t>60</w:t>
            </w:r>
            <w:r>
              <w:rPr>
                <w:rFonts w:asciiTheme="majorEastAsia" w:hAnsiTheme="majorEastAsia" w:eastAsiaTheme="majorEastAsia"/>
                <w:b/>
                <w:sz w:val="21"/>
                <w:szCs w:val="21"/>
              </w:rPr>
              <w:fldChar w:fldCharType="end"/>
            </w:r>
            <w:r>
              <w:rPr>
                <w:rFonts w:hint="eastAsia" w:asciiTheme="majorEastAsia" w:hAnsiTheme="majorEastAsia" w:eastAsiaTheme="majorEastAsia"/>
                <w:sz w:val="21"/>
                <w:szCs w:val="21"/>
              </w:rPr>
              <w:t xml:space="preserve"> 页</w:t>
            </w:r>
          </w:sdtContent>
        </w:sdt>
      </w:sdtContent>
    </w:sdt>
  </w:p>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44</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119"/>
      <w:rPr>
        <w:rFonts w:ascii="宋体" w:hAnsi="宋体" w:eastAsia="宋体" w:cs="宋体"/>
        <w:sz w:val="17"/>
        <w:szCs w:val="17"/>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775335</wp:posOffset>
              </wp:positionV>
              <wp:extent cx="5274310"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61.05pt;height:0.75pt;width:415.3pt;mso-position-horizontal-relative:page;mso-position-vertical-relative:page;z-index:251659264;mso-width-relative:page;mso-height-relative:page;" fillcolor="#000000" filled="t" stroked="f" coordsize="8305,15" o:allowincell="f" o:gfxdata="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WPW2QAAAAwBAAAPAAAAAAAA&#10;AAEAIAAAACIAAABkcnMvZG93bnJldi54bWxQSwECFAAUAAAACACHTuJAOXeoaxECAAB7BAAADgAA&#10;AAAAAAABACAAAAAoAQAAZHJzL2Uyb0RvYy54bWxQSwUGAAAAAAYABgBZAQAAqwUAAAAA&#10;" path="m0,0l8305,0,8305,14,0,14,0,0xe">
              <v:fill on="t" focussize="0,0"/>
              <v:stroke on="f"/>
              <v:imagedata o:title=""/>
              <o:lock v:ext="edit" aspectratio="f"/>
            </v:shape>
          </w:pict>
        </mc:Fallback>
      </mc:AlternateContent>
    </w:r>
    <w:r>
      <w:rPr>
        <w:rFonts w:ascii="宋体" w:hAnsi="宋体" w:eastAsia="宋体" w:cs="宋体"/>
        <w:spacing w:val="18"/>
        <w:sz w:val="17"/>
        <w:szCs w:val="17"/>
      </w:rPr>
      <w:t>政</w:t>
    </w:r>
    <w:r>
      <w:rPr>
        <w:rFonts w:ascii="宋体" w:hAnsi="宋体" w:eastAsia="宋体" w:cs="宋体"/>
        <w:spacing w:val="11"/>
        <w:sz w:val="17"/>
        <w:szCs w:val="17"/>
      </w:rPr>
      <w:t>府</w:t>
    </w:r>
    <w:r>
      <w:rPr>
        <w:rFonts w:ascii="宋体" w:hAnsi="宋体" w:eastAsia="宋体" w:cs="宋体"/>
        <w:spacing w:val="9"/>
        <w:sz w:val="17"/>
        <w:szCs w:val="17"/>
      </w:rPr>
      <w:t>采购竞争性磋商文件范本——服务类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Theme="minorEastAsia" w:hAnsiTheme="minorEastAsia" w:eastAsiaTheme="minorEastAsia"/>
      </w:rPr>
    </w:pPr>
    <w:r>
      <w:rPr>
        <w:rFonts w:hint="eastAsia" w:asciiTheme="minorEastAsia" w:hAnsiTheme="minorEastAsia" w:eastAsiaTheme="minorEastAsia"/>
      </w:rPr>
      <w:t>政府采购竞争性磋商文件范本——服务类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7CE45C"/>
    <w:multiLevelType w:val="singleLevel"/>
    <w:tmpl w:val="457CE45C"/>
    <w:lvl w:ilvl="0" w:tentative="0">
      <w:start w:val="1"/>
      <w:numFmt w:val="decimal"/>
      <w:suff w:val="nothing"/>
      <w:lvlText w:val="%1、"/>
      <w:lvlJc w:val="left"/>
    </w:lvl>
  </w:abstractNum>
  <w:abstractNum w:abstractNumId="1">
    <w:nsid w:val="60EFFFDE"/>
    <w:multiLevelType w:val="multilevel"/>
    <w:tmpl w:val="60EFFFDE"/>
    <w:lvl w:ilvl="0" w:tentative="0">
      <w:start w:val="1"/>
      <w:numFmt w:val="decimal"/>
      <w:pStyle w:val="3"/>
      <w:suff w:val="space"/>
      <w:lvlText w:val="第%1章"/>
      <w:lvlJc w:val="left"/>
      <w:pPr>
        <w:ind w:left="426" w:firstLine="0"/>
      </w:pPr>
      <w:rPr>
        <w:rFonts w:hint="eastAsia" w:ascii="宋体" w:hAnsi="宋体" w:eastAsia="Heiti SC Medium" w:cs="宋体"/>
        <w:b/>
        <w:sz w:val="32"/>
      </w:rPr>
    </w:lvl>
    <w:lvl w:ilvl="1" w:tentative="0">
      <w:start w:val="1"/>
      <w:numFmt w:val="decimal"/>
      <w:suff w:val="space"/>
      <w:lvlText w:val="%1.%2"/>
      <w:lvlJc w:val="left"/>
      <w:pPr>
        <w:ind w:left="426" w:firstLine="0"/>
      </w:pPr>
      <w:rPr>
        <w:rFonts w:hint="eastAsia" w:ascii="宋体" w:hAnsi="宋体" w:eastAsia="宋体" w:cs="宋体"/>
        <w:sz w:val="28"/>
      </w:rPr>
    </w:lvl>
    <w:lvl w:ilvl="2" w:tentative="0">
      <w:start w:val="1"/>
      <w:numFmt w:val="decimal"/>
      <w:suff w:val="space"/>
      <w:lvlText w:val="%1.%2.%3"/>
      <w:lvlJc w:val="left"/>
      <w:pPr>
        <w:ind w:left="426" w:firstLine="0"/>
      </w:pPr>
      <w:rPr>
        <w:rFonts w:hint="eastAsia" w:ascii="宋体" w:hAnsi="宋体" w:eastAsia="宋体" w:cs="宋体"/>
        <w:sz w:val="28"/>
      </w:rPr>
    </w:lvl>
    <w:lvl w:ilvl="3" w:tentative="0">
      <w:start w:val="1"/>
      <w:numFmt w:val="decimal"/>
      <w:suff w:val="space"/>
      <w:lvlText w:val="%1.%2.%3.%4"/>
      <w:lvlJc w:val="left"/>
      <w:pPr>
        <w:ind w:left="426" w:firstLine="402"/>
      </w:pPr>
      <w:rPr>
        <w:rFonts w:hint="eastAsia" w:ascii="宋体" w:hAnsi="宋体" w:eastAsia="宋体" w:cs="宋体"/>
        <w:sz w:val="28"/>
      </w:rPr>
    </w:lvl>
    <w:lvl w:ilvl="4" w:tentative="0">
      <w:start w:val="1"/>
      <w:numFmt w:val="decimal"/>
      <w:suff w:val="space"/>
      <w:lvlText w:val="%1.%2.%3.%4.%5 "/>
      <w:lvlJc w:val="left"/>
      <w:pPr>
        <w:ind w:left="426" w:firstLine="402"/>
      </w:pPr>
      <w:rPr>
        <w:rFonts w:hint="eastAsia" w:ascii="宋体" w:hAnsi="宋体" w:eastAsia="宋体" w:cs="宋体"/>
      </w:rPr>
    </w:lvl>
    <w:lvl w:ilvl="5" w:tentative="0">
      <w:start w:val="1"/>
      <w:numFmt w:val="decimal"/>
      <w:suff w:val="space"/>
      <w:lvlText w:val="（%6）"/>
      <w:lvlJc w:val="left"/>
      <w:pPr>
        <w:ind w:left="426" w:firstLine="402"/>
      </w:pPr>
      <w:rPr>
        <w:rFonts w:hint="eastAsia" w:ascii="宋体" w:hAnsi="宋体" w:eastAsia="宋体" w:cs="宋体"/>
      </w:rPr>
    </w:lvl>
    <w:lvl w:ilvl="6" w:tentative="0">
      <w:start w:val="1"/>
      <w:numFmt w:val="decimalFullWidth"/>
      <w:suff w:val="space"/>
      <w:lvlText w:val="%7)"/>
      <w:lvlJc w:val="left"/>
      <w:pPr>
        <w:ind w:left="426" w:firstLine="402"/>
      </w:pPr>
      <w:rPr>
        <w:rFonts w:hint="eastAsia" w:ascii="宋体" w:hAnsi="宋体" w:eastAsia="宋体" w:cs="宋体"/>
      </w:rPr>
    </w:lvl>
    <w:lvl w:ilvl="7" w:tentative="0">
      <w:start w:val="1"/>
      <w:numFmt w:val="lowerLetter"/>
      <w:suff w:val="space"/>
      <w:lvlText w:val="%8）"/>
      <w:lvlJc w:val="left"/>
      <w:pPr>
        <w:ind w:left="426" w:firstLine="402"/>
      </w:pPr>
      <w:rPr>
        <w:rFonts w:hint="eastAsia" w:ascii="宋体" w:hAnsi="宋体" w:eastAsia="宋体" w:cs="宋体"/>
      </w:rPr>
    </w:lvl>
    <w:lvl w:ilvl="8" w:tentative="0">
      <w:start w:val="1"/>
      <w:numFmt w:val="decimalEnclosedCircleChinese"/>
      <w:suff w:val="space"/>
      <w:lvlText w:val="%9"/>
      <w:lvlJc w:val="left"/>
      <w:pPr>
        <w:ind w:left="426" w:firstLine="402"/>
      </w:pPr>
      <w:rPr>
        <w:rFonts w:hint="eastAsia"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13266456"/>
    <w:rsid w:val="005539A0"/>
    <w:rsid w:val="009269A2"/>
    <w:rsid w:val="01C26B40"/>
    <w:rsid w:val="01F365A0"/>
    <w:rsid w:val="023E02ED"/>
    <w:rsid w:val="024308F7"/>
    <w:rsid w:val="024617F2"/>
    <w:rsid w:val="02ED676E"/>
    <w:rsid w:val="046D04B8"/>
    <w:rsid w:val="06FC5C2A"/>
    <w:rsid w:val="0AA97A8C"/>
    <w:rsid w:val="0C3E178C"/>
    <w:rsid w:val="0DC83A03"/>
    <w:rsid w:val="108A1444"/>
    <w:rsid w:val="12187211"/>
    <w:rsid w:val="13266456"/>
    <w:rsid w:val="15155054"/>
    <w:rsid w:val="163A3CD2"/>
    <w:rsid w:val="17E75E45"/>
    <w:rsid w:val="1A6D71B2"/>
    <w:rsid w:val="1AB82E37"/>
    <w:rsid w:val="1BDD66D3"/>
    <w:rsid w:val="1C251615"/>
    <w:rsid w:val="1D3F1E0A"/>
    <w:rsid w:val="1D8316F5"/>
    <w:rsid w:val="1F104452"/>
    <w:rsid w:val="1F2B5BA0"/>
    <w:rsid w:val="1F6B0692"/>
    <w:rsid w:val="1FED33D2"/>
    <w:rsid w:val="21AE07A3"/>
    <w:rsid w:val="24773635"/>
    <w:rsid w:val="24D70F09"/>
    <w:rsid w:val="24F32EC2"/>
    <w:rsid w:val="26E74AA2"/>
    <w:rsid w:val="280671AA"/>
    <w:rsid w:val="29800B37"/>
    <w:rsid w:val="2A397CC1"/>
    <w:rsid w:val="2AE66BD0"/>
    <w:rsid w:val="2C5C58ED"/>
    <w:rsid w:val="2D800DBB"/>
    <w:rsid w:val="2D83146B"/>
    <w:rsid w:val="30950C67"/>
    <w:rsid w:val="34680042"/>
    <w:rsid w:val="357218E7"/>
    <w:rsid w:val="357850C8"/>
    <w:rsid w:val="35973B37"/>
    <w:rsid w:val="361145B4"/>
    <w:rsid w:val="3710594F"/>
    <w:rsid w:val="3BA526EA"/>
    <w:rsid w:val="3D940876"/>
    <w:rsid w:val="408F27F7"/>
    <w:rsid w:val="40E57E4D"/>
    <w:rsid w:val="428E4514"/>
    <w:rsid w:val="438D7711"/>
    <w:rsid w:val="43D4030B"/>
    <w:rsid w:val="45510793"/>
    <w:rsid w:val="46891AF2"/>
    <w:rsid w:val="48174664"/>
    <w:rsid w:val="498C7C37"/>
    <w:rsid w:val="4BFB00D4"/>
    <w:rsid w:val="4C287B2B"/>
    <w:rsid w:val="4E2C4056"/>
    <w:rsid w:val="4E8B7EA9"/>
    <w:rsid w:val="4F514F0E"/>
    <w:rsid w:val="50A4430D"/>
    <w:rsid w:val="51325C91"/>
    <w:rsid w:val="523D6212"/>
    <w:rsid w:val="52FB52AE"/>
    <w:rsid w:val="53C53935"/>
    <w:rsid w:val="540352E6"/>
    <w:rsid w:val="54FF3501"/>
    <w:rsid w:val="58C03DF2"/>
    <w:rsid w:val="59855E29"/>
    <w:rsid w:val="59E051FD"/>
    <w:rsid w:val="5A20736C"/>
    <w:rsid w:val="5BBD60C1"/>
    <w:rsid w:val="5C47503D"/>
    <w:rsid w:val="5D0D094F"/>
    <w:rsid w:val="5DDE7A3B"/>
    <w:rsid w:val="60FC6334"/>
    <w:rsid w:val="61FA4982"/>
    <w:rsid w:val="62245BA2"/>
    <w:rsid w:val="63153B1C"/>
    <w:rsid w:val="64A055A3"/>
    <w:rsid w:val="68EA6EB2"/>
    <w:rsid w:val="68F2289D"/>
    <w:rsid w:val="697442A7"/>
    <w:rsid w:val="6AA02D83"/>
    <w:rsid w:val="6B7E03D2"/>
    <w:rsid w:val="6BB02F70"/>
    <w:rsid w:val="6E3B72E7"/>
    <w:rsid w:val="6E3C7898"/>
    <w:rsid w:val="6EC923CE"/>
    <w:rsid w:val="6F6F30CB"/>
    <w:rsid w:val="701D1DBE"/>
    <w:rsid w:val="70D75A36"/>
    <w:rsid w:val="714E6CD1"/>
    <w:rsid w:val="72670B48"/>
    <w:rsid w:val="73071E0F"/>
    <w:rsid w:val="743A4C29"/>
    <w:rsid w:val="756407F7"/>
    <w:rsid w:val="766A04F5"/>
    <w:rsid w:val="77044FDF"/>
    <w:rsid w:val="775F45A1"/>
    <w:rsid w:val="780A5EB9"/>
    <w:rsid w:val="780E0B14"/>
    <w:rsid w:val="78825739"/>
    <w:rsid w:val="78EC1071"/>
    <w:rsid w:val="7A904197"/>
    <w:rsid w:val="7BF917D8"/>
    <w:rsid w:val="7CB71996"/>
    <w:rsid w:val="7E254C4D"/>
    <w:rsid w:val="7E5D310F"/>
    <w:rsid w:val="7F205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21"/>
      <w:lang w:val="en-US" w:eastAsia="zh-CN" w:bidi="ar-SA"/>
    </w:rPr>
  </w:style>
  <w:style w:type="paragraph" w:styleId="3">
    <w:name w:val="heading 1"/>
    <w:basedOn w:val="1"/>
    <w:next w:val="1"/>
    <w:link w:val="40"/>
    <w:autoRedefine/>
    <w:qFormat/>
    <w:uiPriority w:val="0"/>
    <w:pPr>
      <w:keepNext/>
      <w:keepLines/>
      <w:numPr>
        <w:ilvl w:val="0"/>
        <w:numId w:val="1"/>
      </w:numPr>
      <w:tabs>
        <w:tab w:val="left" w:pos="426"/>
      </w:tabs>
      <w:spacing w:before="340" w:after="330" w:line="576" w:lineRule="auto"/>
      <w:outlineLvl w:val="0"/>
    </w:pPr>
    <w:rPr>
      <w:rFonts w:eastAsia="仿宋"/>
      <w:b/>
      <w:kern w:val="44"/>
      <w:sz w:val="32"/>
    </w:rPr>
  </w:style>
  <w:style w:type="paragraph" w:styleId="4">
    <w:name w:val="heading 2"/>
    <w:basedOn w:val="1"/>
    <w:next w:val="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autoRedefine/>
    <w:unhideWhenUsed/>
    <w:qFormat/>
    <w:uiPriority w:val="0"/>
    <w:pPr>
      <w:tabs>
        <w:tab w:val="left" w:pos="0"/>
        <w:tab w:val="left" w:pos="426"/>
        <w:tab w:val="left" w:pos="846"/>
      </w:tabs>
      <w:spacing w:line="360" w:lineRule="auto"/>
      <w:ind w:left="425"/>
      <w:outlineLvl w:val="2"/>
    </w:pPr>
    <w:rPr>
      <w:rFonts w:ascii="Times New Roman" w:hAnsi="Times New Roman" w:eastAsia="仿宋"/>
      <w:b/>
      <w:bCs/>
      <w:sz w:val="30"/>
      <w:szCs w:val="28"/>
    </w:rPr>
  </w:style>
  <w:style w:type="paragraph" w:styleId="6">
    <w:name w:val="heading 4"/>
    <w:basedOn w:val="1"/>
    <w:next w:val="1"/>
    <w:link w:val="33"/>
    <w:autoRedefine/>
    <w:unhideWhenUsed/>
    <w:qFormat/>
    <w:uiPriority w:val="0"/>
    <w:pPr>
      <w:keepNext/>
      <w:keepLines/>
      <w:ind w:left="260" w:leftChars="100" w:right="100" w:rightChars="100"/>
      <w:outlineLvl w:val="3"/>
    </w:pPr>
    <w:rPr>
      <w:rFonts w:asciiTheme="majorHAnsi" w:hAnsiTheme="majorHAnsi" w:eastAsiaTheme="majorEastAsia" w:cstheme="majorBidi"/>
      <w:b/>
      <w:bCs/>
      <w:sz w:val="28"/>
      <w:szCs w:val="28"/>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微软简标宋" w:hAnsi="@微软简标宋" w:eastAsia="@微软简标宋" w:cs="@微软简标宋"/>
      <w:szCs w:val="24"/>
      <w:lang w:val="zh-CN"/>
    </w:rPr>
  </w:style>
  <w:style w:type="paragraph" w:styleId="7">
    <w:name w:val="annotation text"/>
    <w:basedOn w:val="1"/>
    <w:autoRedefine/>
    <w:qFormat/>
    <w:uiPriority w:val="0"/>
    <w:pPr>
      <w:jc w:val="left"/>
    </w:pPr>
  </w:style>
  <w:style w:type="paragraph" w:styleId="8">
    <w:name w:val="Body Text Indent"/>
    <w:basedOn w:val="1"/>
    <w:autoRedefine/>
    <w:qFormat/>
    <w:uiPriority w:val="0"/>
    <w:pPr>
      <w:ind w:firstLine="645"/>
    </w:pPr>
    <w:rPr>
      <w:rFonts w:ascii="楷体_GB2312" w:eastAsia="楷体_GB2312"/>
      <w:sz w:val="32"/>
    </w:rPr>
  </w:style>
  <w:style w:type="paragraph" w:styleId="9">
    <w:name w:val="toc 3"/>
    <w:basedOn w:val="1"/>
    <w:next w:val="1"/>
    <w:autoRedefine/>
    <w:qFormat/>
    <w:uiPriority w:val="39"/>
    <w:pPr>
      <w:ind w:left="840" w:leftChars="400"/>
    </w:pPr>
  </w:style>
  <w:style w:type="paragraph" w:styleId="10">
    <w:name w:val="Plain Text"/>
    <w:basedOn w:val="1"/>
    <w:autoRedefine/>
    <w:qFormat/>
    <w:uiPriority w:val="99"/>
    <w:rPr>
      <w:rFonts w:ascii="宋体" w:hAnsi="Courier New" w:eastAsiaTheme="minorEastAsia" w:cstheme="minorBidi"/>
      <w:szCs w:val="22"/>
    </w:rPr>
  </w:style>
  <w:style w:type="paragraph" w:styleId="11">
    <w:name w:val="Date"/>
    <w:basedOn w:val="1"/>
    <w:next w:val="1"/>
    <w:autoRedefine/>
    <w:qFormat/>
    <w:uiPriority w:val="0"/>
    <w:rPr>
      <w:rFonts w:ascii="Arial" w:hAnsi="Arial" w:eastAsia="宋体" w:cs="Arial"/>
      <w:b/>
      <w:sz w:val="28"/>
    </w:rPr>
  </w:style>
  <w:style w:type="paragraph" w:styleId="12">
    <w:name w:val="footer"/>
    <w:basedOn w:val="1"/>
    <w:autoRedefine/>
    <w:unhideWhenUsed/>
    <w:qFormat/>
    <w:uiPriority w:val="99"/>
    <w:pPr>
      <w:tabs>
        <w:tab w:val="center" w:pos="4153"/>
        <w:tab w:val="right" w:pos="8306"/>
      </w:tabs>
      <w:snapToGrid w:val="0"/>
      <w:jc w:val="left"/>
    </w:pPr>
    <w:rPr>
      <w:sz w:val="18"/>
      <w:szCs w:val="18"/>
    </w:rPr>
  </w:style>
  <w:style w:type="paragraph" w:styleId="13">
    <w:name w:val="envelope return"/>
    <w:basedOn w:val="1"/>
    <w:autoRedefine/>
    <w:qFormat/>
    <w:uiPriority w:val="0"/>
    <w:pPr>
      <w:snapToGrid w:val="0"/>
    </w:pPr>
    <w:rPr>
      <w:rFonts w:ascii="Arial" w:hAnsi="Arial"/>
    </w:rPr>
  </w:style>
  <w:style w:type="paragraph" w:styleId="14">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style>
  <w:style w:type="paragraph" w:styleId="16">
    <w:name w:val="Subtitle"/>
    <w:basedOn w:val="1"/>
    <w:next w:val="1"/>
    <w:autoRedefine/>
    <w:qFormat/>
    <w:uiPriority w:val="0"/>
    <w:pPr>
      <w:spacing w:before="240" w:after="60" w:line="312" w:lineRule="auto"/>
      <w:jc w:val="center"/>
      <w:outlineLvl w:val="1"/>
    </w:pPr>
    <w:rPr>
      <w:rFonts w:ascii="DejaVu Sans" w:hAnsi="DejaVu Sans"/>
      <w:b/>
      <w:kern w:val="28"/>
      <w:sz w:val="32"/>
    </w:rPr>
  </w:style>
  <w:style w:type="paragraph" w:styleId="17">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8">
    <w:name w:val="Body Text 2"/>
    <w:basedOn w:val="1"/>
    <w:autoRedefine/>
    <w:qFormat/>
    <w:uiPriority w:val="0"/>
    <w:pPr>
      <w:spacing w:after="120" w:line="480" w:lineRule="auto"/>
    </w:pPr>
    <w:rPr>
      <w:szCs w:val="24"/>
    </w:rPr>
  </w:style>
  <w:style w:type="paragraph" w:styleId="19">
    <w:name w:val="Normal (Web)"/>
    <w:basedOn w:val="1"/>
    <w:autoRedefine/>
    <w:qFormat/>
    <w:uiPriority w:val="0"/>
    <w:rPr>
      <w:sz w:val="24"/>
    </w:rPr>
  </w:style>
  <w:style w:type="paragraph" w:styleId="20">
    <w:name w:val="index 1"/>
    <w:basedOn w:val="1"/>
    <w:next w:val="1"/>
    <w:autoRedefine/>
    <w:qFormat/>
    <w:uiPriority w:val="0"/>
    <w:pPr>
      <w:jc w:val="center"/>
    </w:pPr>
    <w:rPr>
      <w:rFonts w:ascii="Arial" w:hAnsi="Arial" w:eastAsia="Arial" w:cs="Arial"/>
      <w:b/>
      <w:bCs/>
      <w:sz w:val="28"/>
    </w:rPr>
  </w:style>
  <w:style w:type="paragraph" w:styleId="21">
    <w:name w:val="Body Text First Indent"/>
    <w:basedOn w:val="2"/>
    <w:autoRedefine/>
    <w:qFormat/>
    <w:uiPriority w:val="99"/>
    <w:pPr>
      <w:tabs>
        <w:tab w:val="left" w:pos="567"/>
      </w:tabs>
      <w:ind w:firstLine="420" w:firstLineChars="100"/>
    </w:pPr>
  </w:style>
  <w:style w:type="paragraph" w:styleId="22">
    <w:name w:val="Body Text First Indent 2"/>
    <w:basedOn w:val="8"/>
    <w:autoRedefine/>
    <w:unhideWhenUsed/>
    <w:qFormat/>
    <w:uiPriority w:val="0"/>
    <w:pPr>
      <w:spacing w:line="360" w:lineRule="auto"/>
      <w:ind w:firstLine="0"/>
    </w:pPr>
  </w:style>
  <w:style w:type="table" w:styleId="24">
    <w:name w:val="Table Grid"/>
    <w:basedOn w:val="23"/>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autoRedefine/>
    <w:unhideWhenUsed/>
    <w:qFormat/>
    <w:uiPriority w:val="99"/>
    <w:rPr>
      <w:color w:val="0563C1" w:themeColor="hyperlink"/>
      <w:u w:val="single"/>
      <w14:textFill>
        <w14:solidFill>
          <w14:schemeClr w14:val="hlink"/>
        </w14:solidFill>
      </w14:textFill>
    </w:rPr>
  </w:style>
  <w:style w:type="paragraph" w:customStyle="1" w:styleId="27">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28">
    <w:name w:val="D&amp;L"/>
    <w:basedOn w:val="14"/>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9">
    <w:name w:val="纯文本1"/>
    <w:basedOn w:val="1"/>
    <w:autoRedefine/>
    <w:qFormat/>
    <w:uiPriority w:val="0"/>
    <w:rPr>
      <w:rFonts w:ascii="Arial" w:hAnsi="Arial" w:eastAsia="Arial" w:cstheme="minorBidi"/>
    </w:rPr>
  </w:style>
  <w:style w:type="paragraph" w:customStyle="1" w:styleId="30">
    <w:name w:val="Char Char Char Char Char Char Char1 Char"/>
    <w:basedOn w:val="1"/>
    <w:autoRedefine/>
    <w:qFormat/>
    <w:uiPriority w:val="0"/>
    <w:rPr>
      <w:rFonts w:ascii="Arial" w:hAnsi="Arial" w:eastAsia="宋体" w:cs="Arial"/>
      <w:sz w:val="24"/>
    </w:rPr>
  </w:style>
  <w:style w:type="paragraph" w:customStyle="1" w:styleId="31">
    <w:name w:val="2章节"/>
    <w:autoRedefine/>
    <w:qFormat/>
    <w:uiPriority w:val="0"/>
    <w:pPr>
      <w:spacing w:after="200" w:line="276" w:lineRule="auto"/>
      <w:ind w:left="432" w:right="100" w:rightChars="100" w:hanging="432"/>
      <w:outlineLvl w:val="0"/>
    </w:pPr>
    <w:rPr>
      <w:rFonts w:ascii="Times New Roman" w:hAnsi="Times New Roman" w:eastAsia="仿宋" w:cs="Times New Roman"/>
      <w:b/>
      <w:kern w:val="2"/>
      <w:sz w:val="28"/>
      <w:szCs w:val="22"/>
      <w:lang w:val="en-US" w:eastAsia="zh-CN" w:bidi="ar-SA"/>
    </w:rPr>
  </w:style>
  <w:style w:type="paragraph" w:customStyle="1" w:styleId="32">
    <w:name w:val="石墨文档正文"/>
    <w:autoRedefine/>
    <w:qFormat/>
    <w:uiPriority w:val="0"/>
    <w:rPr>
      <w:rFonts w:ascii="微软雅黑" w:hAnsi="微软雅黑" w:eastAsia="微软雅黑" w:cs="微软雅黑"/>
      <w:sz w:val="22"/>
      <w:szCs w:val="22"/>
      <w:lang w:val="en-US" w:eastAsia="zh-CN" w:bidi="ar-SA"/>
    </w:rPr>
  </w:style>
  <w:style w:type="character" w:customStyle="1" w:styleId="33">
    <w:name w:val="标题 4 字符"/>
    <w:basedOn w:val="25"/>
    <w:link w:val="6"/>
    <w:autoRedefine/>
    <w:qFormat/>
    <w:uiPriority w:val="0"/>
    <w:rPr>
      <w:rFonts w:asciiTheme="majorHAnsi" w:hAnsiTheme="majorHAnsi" w:eastAsiaTheme="majorEastAsia" w:cstheme="majorBidi"/>
      <w:b/>
      <w:bCs/>
      <w:sz w:val="28"/>
      <w:szCs w:val="28"/>
    </w:rPr>
  </w:style>
  <w:style w:type="table" w:customStyle="1" w:styleId="34">
    <w:name w:val="网格型1"/>
    <w:basedOn w:val="23"/>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Table Normal"/>
    <w:autoRedefine/>
    <w:semiHidden/>
    <w:unhideWhenUsed/>
    <w:qFormat/>
    <w:uiPriority w:val="0"/>
    <w:tblPr>
      <w:tblCellMar>
        <w:top w:w="0" w:type="dxa"/>
        <w:left w:w="0" w:type="dxa"/>
        <w:bottom w:w="0" w:type="dxa"/>
        <w:right w:w="0" w:type="dxa"/>
      </w:tblCellMar>
    </w:tblPr>
  </w:style>
  <w:style w:type="paragraph" w:customStyle="1" w:styleId="36">
    <w:name w:val="Table Paragraph"/>
    <w:basedOn w:val="1"/>
    <w:autoRedefine/>
    <w:qFormat/>
    <w:uiPriority w:val="1"/>
    <w:rPr>
      <w:rFonts w:ascii="宋体" w:hAnsi="宋体" w:cs="宋体"/>
      <w:szCs w:val="21"/>
      <w:lang w:val="zh-CN" w:bidi="zh-CN"/>
    </w:rPr>
  </w:style>
  <w:style w:type="paragraph" w:customStyle="1" w:styleId="37">
    <w:name w:val="02 一、"/>
    <w:basedOn w:val="38"/>
    <w:next w:val="38"/>
    <w:autoRedefine/>
    <w:qFormat/>
    <w:uiPriority w:val="99"/>
    <w:pPr>
      <w:adjustRightInd w:val="0"/>
      <w:snapToGrid w:val="0"/>
      <w:ind w:firstLine="640"/>
      <w:outlineLvl w:val="0"/>
    </w:pPr>
    <w:rPr>
      <w:rFonts w:ascii="黑体" w:hAnsi="黑体" w:eastAsia="黑体"/>
      <w:szCs w:val="32"/>
    </w:rPr>
  </w:style>
  <w:style w:type="paragraph" w:customStyle="1" w:styleId="38">
    <w:name w:val="01 正文"/>
    <w:basedOn w:val="39"/>
    <w:autoRedefine/>
    <w:qFormat/>
    <w:uiPriority w:val="99"/>
    <w:pPr>
      <w:spacing w:line="560" w:lineRule="exact"/>
      <w:ind w:firstLine="200" w:firstLineChars="200"/>
      <w:jc w:val="both"/>
    </w:pPr>
    <w:rPr>
      <w:rFonts w:eastAsia="方正仿宋_GBK"/>
      <w:sz w:val="32"/>
    </w:rPr>
  </w:style>
  <w:style w:type="paragraph" w:customStyle="1" w:styleId="39">
    <w:name w:val="00 标题"/>
    <w:basedOn w:val="1"/>
    <w:autoRedefine/>
    <w:qFormat/>
    <w:uiPriority w:val="99"/>
    <w:pPr>
      <w:spacing w:line="680" w:lineRule="exact"/>
      <w:jc w:val="center"/>
    </w:pPr>
    <w:rPr>
      <w:rFonts w:ascii="Times New Roman" w:hAnsi="Times New Roman" w:eastAsia="方正小标宋_GBK"/>
      <w:sz w:val="44"/>
    </w:rPr>
  </w:style>
  <w:style w:type="character" w:customStyle="1" w:styleId="40">
    <w:name w:val="标题 1 字符"/>
    <w:link w:val="3"/>
    <w:autoRedefine/>
    <w:qFormat/>
    <w:locked/>
    <w:uiPriority w:val="99"/>
    <w:rPr>
      <w:rFonts w:eastAsia="仿宋"/>
      <w:b/>
      <w:kern w:val="44"/>
      <w:sz w:val="32"/>
    </w:rPr>
  </w:style>
  <w:style w:type="paragraph" w:styleId="41">
    <w:name w:val="List Paragraph"/>
    <w:basedOn w:val="1"/>
    <w:autoRedefine/>
    <w:qFormat/>
    <w:uiPriority w:val="0"/>
    <w:pPr>
      <w:ind w:firstLine="420" w:firstLineChars="200"/>
    </w:pPr>
    <w:rPr>
      <w:rFonts w:ascii="Calibri" w:hAnsi="Calibri"/>
      <w:szCs w:val="22"/>
    </w:rPr>
  </w:style>
  <w:style w:type="paragraph" w:customStyle="1" w:styleId="42">
    <w:name w:val="Table Text"/>
    <w:basedOn w:val="1"/>
    <w:autoRedefine/>
    <w:semiHidden/>
    <w:qFormat/>
    <w:uiPriority w:val="0"/>
    <w:rPr>
      <w:rFonts w:ascii="宋体" w:hAnsi="宋体" w:eastAsia="宋体" w:cs="宋体"/>
      <w:sz w:val="24"/>
      <w:szCs w:val="24"/>
      <w:lang w:val="en-US" w:eastAsia="en-US" w:bidi="ar-SA"/>
    </w:rPr>
  </w:style>
  <w:style w:type="paragraph" w:customStyle="1" w:styleId="43">
    <w:name w:val="列出段落2"/>
    <w:basedOn w:val="44"/>
    <w:qFormat/>
    <w:uiPriority w:val="0"/>
    <w:pPr>
      <w:ind w:firstLine="420" w:firstLineChars="200"/>
    </w:pPr>
    <w:rPr>
      <w:rFonts w:ascii="Times New Roman" w:hAnsi="Times New Roman" w:cs="Times New Roman"/>
    </w:rPr>
  </w:style>
  <w:style w:type="paragraph" w:customStyle="1" w:styleId="44">
    <w:name w:val="正文_0"/>
    <w:qFormat/>
    <w:uiPriority w:val="0"/>
    <w:pPr>
      <w:widowControl w:val="0"/>
      <w:jc w:val="both"/>
    </w:pPr>
    <w:rPr>
      <w:rFonts w:ascii="Tahoma" w:hAnsi="Tahoma" w:eastAsia="宋体" w:cs="Tahoma"/>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28701</Words>
  <Characters>31066</Characters>
  <Lines>0</Lines>
  <Paragraphs>0</Paragraphs>
  <TotalTime>4</TotalTime>
  <ScaleCrop>false</ScaleCrop>
  <LinksUpToDate>false</LinksUpToDate>
  <CharactersWithSpaces>33454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2023-03-29T02:07:00Z</dcterms:created>
  <dc:creator>c、</dc:creator>
  <cp:lastModifiedBy>c、</cp:lastModifiedBy>
  <dcterms:modified xsi:type="dcterms:W3CDTF">2024-05-25T02:23:39Z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65CC8675D6A849E5B6FFEA1E729A7C5F_13</vt:lpwstr>
  </property>
</Properties>
</file>